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D21E79A"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008803E5" w:rsidRPr="008803E5">
        <w:rPr>
          <w:bCs/>
          <w:noProof w:val="0"/>
          <w:sz w:val="24"/>
          <w:szCs w:val="24"/>
        </w:rPr>
        <w:t>R2-2501187</w:t>
      </w:r>
    </w:p>
    <w:p w14:paraId="3723E1D3" w14:textId="38BEBEA3"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47ED4D8"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644">
        <w:rPr>
          <w:rFonts w:cs="Arial"/>
          <w:b/>
          <w:bCs/>
          <w:sz w:val="24"/>
          <w:lang w:eastAsia="ja-JP"/>
        </w:rPr>
        <w:t>6</w:t>
      </w:r>
      <w:r>
        <w:rPr>
          <w:rFonts w:cs="Arial"/>
          <w:b/>
          <w:bCs/>
          <w:sz w:val="24"/>
          <w:lang w:eastAsia="ja-JP"/>
        </w:rPr>
        <w:t>.</w:t>
      </w:r>
      <w:r w:rsidR="002B1644">
        <w:rPr>
          <w:rFonts w:cs="Arial"/>
          <w:b/>
          <w:bCs/>
          <w:sz w:val="24"/>
          <w:lang w:eastAsia="ja-JP"/>
        </w:rPr>
        <w:t>1</w:t>
      </w:r>
      <w:r>
        <w:rPr>
          <w:rFonts w:cs="Arial"/>
          <w:b/>
          <w:bCs/>
          <w:sz w:val="24"/>
          <w:lang w:eastAsia="ja-JP"/>
        </w:rPr>
        <w:t>.</w:t>
      </w:r>
      <w:r w:rsidR="002B1644">
        <w:rPr>
          <w:rFonts w:cs="Arial"/>
          <w:b/>
          <w:bCs/>
          <w:sz w:val="24"/>
          <w:lang w:eastAsia="ja-JP"/>
        </w:rPr>
        <w:t>3.2</w:t>
      </w:r>
    </w:p>
    <w:p w14:paraId="0EC781B3" w14:textId="08AA3A05"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B1644">
        <w:rPr>
          <w:rFonts w:ascii="Arial" w:hAnsi="Arial" w:cs="Arial"/>
          <w:b/>
          <w:bCs/>
          <w:sz w:val="24"/>
        </w:rPr>
        <w:t>, Nokia Shanghai Bell</w:t>
      </w:r>
    </w:p>
    <w:p w14:paraId="16C775DD" w14:textId="303BD72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1BDD" w:rsidRPr="000B1BDD">
        <w:rPr>
          <w:rFonts w:ascii="Arial" w:hAnsi="Arial" w:cs="Arial"/>
          <w:b/>
          <w:bCs/>
          <w:sz w:val="24"/>
        </w:rPr>
        <w:t>Discussion on inconsistent reporting of NR SA capabilities</w:t>
      </w:r>
    </w:p>
    <w:p w14:paraId="7D015DD9" w14:textId="3C4E0348"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C2B9C" w:rsidRPr="004C2B9C">
        <w:rPr>
          <w:rFonts w:ascii="Arial" w:hAnsi="Arial" w:cs="Arial"/>
          <w:b/>
          <w:bCs/>
          <w:sz w:val="24"/>
        </w:rPr>
        <w:t>NR_newRAT</w:t>
      </w:r>
      <w:proofErr w:type="spellEnd"/>
      <w:r w:rsidR="004C2B9C" w:rsidRPr="004C2B9C">
        <w:rPr>
          <w:rFonts w:ascii="Arial" w:hAnsi="Arial" w:cs="Arial"/>
          <w:b/>
          <w:bCs/>
          <w:sz w:val="24"/>
        </w:rPr>
        <w:t>-Core</w:t>
      </w:r>
      <w:r w:rsidR="00FA0541">
        <w:rPr>
          <w:rFonts w:ascii="Arial" w:hAnsi="Arial" w:cs="Arial"/>
          <w:b/>
          <w:bCs/>
          <w:sz w:val="24"/>
        </w:rPr>
        <w:t>, TEI17</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281CB228" w:rsidR="008B549E" w:rsidRDefault="00444FBF" w:rsidP="008B549E">
      <w:r>
        <w:t>We</w:t>
      </w:r>
      <w:r w:rsidRPr="00444FBF">
        <w:t xml:space="preserve"> have encountered </w:t>
      </w:r>
      <w:r w:rsidR="002F68C0">
        <w:t xml:space="preserve">the </w:t>
      </w:r>
      <w:r w:rsidR="00C97EFA">
        <w:t>following inter-operability issue:</w:t>
      </w:r>
      <w:r w:rsidRPr="00444FBF">
        <w:t xml:space="preserve"> an eNB triggers an inter-RAT handover to a</w:t>
      </w:r>
      <w:r w:rsidR="00494FA7">
        <w:t xml:space="preserve"> </w:t>
      </w:r>
      <w:r w:rsidR="00087D74">
        <w:t>cell</w:t>
      </w:r>
      <w:r w:rsidR="000C69E0">
        <w:t xml:space="preserve"> in an NR band </w:t>
      </w:r>
      <w:r w:rsidR="00194F0F">
        <w:t xml:space="preserve">indicated as supported </w:t>
      </w:r>
      <w:r w:rsidR="00564CE4">
        <w:t xml:space="preserve">for NR SA </w:t>
      </w:r>
      <w:r w:rsidR="00194F0F">
        <w:t xml:space="preserve">in </w:t>
      </w:r>
      <w:r w:rsidR="00494FA7">
        <w:t>the</w:t>
      </w:r>
      <w:r w:rsidR="004B0EFB">
        <w:t xml:space="preserve"> UE’s</w:t>
      </w:r>
      <w:r w:rsidR="00194F0F">
        <w:t xml:space="preserve"> LTE capabilities</w:t>
      </w:r>
      <w:r w:rsidR="00C97EFA">
        <w:t>; however,</w:t>
      </w:r>
      <w:r w:rsidRPr="00444FBF">
        <w:t xml:space="preserve"> the </w:t>
      </w:r>
      <w:r w:rsidR="00087D74">
        <w:t xml:space="preserve">handover is rejected by the </w:t>
      </w:r>
      <w:r w:rsidR="00C5610A">
        <w:t xml:space="preserve">target </w:t>
      </w:r>
      <w:r w:rsidR="00087D74">
        <w:t>gNB</w:t>
      </w:r>
      <w:r w:rsidRPr="00444FBF">
        <w:t xml:space="preserve"> because</w:t>
      </w:r>
      <w:r w:rsidR="00194F0F">
        <w:t xml:space="preserve"> the UE</w:t>
      </w:r>
      <w:r w:rsidRPr="00444FBF">
        <w:t xml:space="preserve"> </w:t>
      </w:r>
      <w:r w:rsidR="00BE28E6">
        <w:t>does not indicate</w:t>
      </w:r>
      <w:r w:rsidR="00194F0F">
        <w:t xml:space="preserve"> in its NR capabilities</w:t>
      </w:r>
      <w:r w:rsidR="00AE0E04">
        <w:t xml:space="preserve"> </w:t>
      </w:r>
      <w:r w:rsidR="00BE28E6">
        <w:t xml:space="preserve">any </w:t>
      </w:r>
      <w:r w:rsidR="005D412A">
        <w:t>band combination</w:t>
      </w:r>
      <w:r w:rsidRPr="00444FBF">
        <w:t xml:space="preserve"> </w:t>
      </w:r>
      <w:r w:rsidR="00BE28E6">
        <w:t xml:space="preserve">where that </w:t>
      </w:r>
      <w:r w:rsidR="004245EF">
        <w:t xml:space="preserve">same </w:t>
      </w:r>
      <w:r w:rsidR="00BE28E6">
        <w:t xml:space="preserve">NR </w:t>
      </w:r>
      <w:r w:rsidRPr="00444FBF">
        <w:t xml:space="preserve">band </w:t>
      </w:r>
      <w:r w:rsidR="00C347CA">
        <w:t xml:space="preserve">is present with </w:t>
      </w:r>
      <w:r w:rsidR="004245EF">
        <w:t xml:space="preserve">both </w:t>
      </w:r>
      <w:r w:rsidR="00C347CA">
        <w:t>UL and DL bandwidth classes</w:t>
      </w:r>
      <w:r w:rsidR="00FA0541">
        <w:t xml:space="preserve">, </w:t>
      </w:r>
      <w:r w:rsidR="004B0EFB">
        <w:t xml:space="preserve">i.e. </w:t>
      </w:r>
      <w:r w:rsidR="00176790">
        <w:t xml:space="preserve">the gNB does not </w:t>
      </w:r>
      <w:r w:rsidR="00A21932">
        <w:t>perceive</w:t>
      </w:r>
      <w:r w:rsidR="00763A61">
        <w:t xml:space="preserve"> that the UE supports standalone PCell operation in that band</w:t>
      </w:r>
      <w:r w:rsidRPr="00444FBF">
        <w:t>.</w:t>
      </w:r>
      <w:r w:rsidR="004245EF">
        <w:t xml:space="preserve"> </w:t>
      </w:r>
      <w:r w:rsidR="00B738F5">
        <w:t xml:space="preserve">Although this behaviour is undesirable, it is our understanding that the specifications do not </w:t>
      </w:r>
      <w:r w:rsidR="007B7C7C">
        <w:t>have any restriction in place to prevent this issue.</w:t>
      </w:r>
      <w:r w:rsidR="00AC7D71">
        <w:t xml:space="preserve"> </w:t>
      </w:r>
      <w:r w:rsidR="00274749">
        <w:t>This paper</w:t>
      </w:r>
      <w:r w:rsidR="005C1CF2">
        <w:t xml:space="preserve"> </w:t>
      </w:r>
      <w:r w:rsidR="005858D8">
        <w:t xml:space="preserve">discusses the issue in more detail and </w:t>
      </w:r>
      <w:r w:rsidR="00A2595E">
        <w:t>presents a few options to address it for further discussion in RAN2.</w:t>
      </w:r>
    </w:p>
    <w:p w14:paraId="2F0575B0" w14:textId="688853E3" w:rsidR="008B549E" w:rsidRPr="006E13D1" w:rsidRDefault="008B549E" w:rsidP="008B549E">
      <w:pPr>
        <w:pStyle w:val="Heading1"/>
      </w:pPr>
      <w:r w:rsidRPr="006E13D1">
        <w:t>2</w:t>
      </w:r>
      <w:r w:rsidRPr="006E13D1">
        <w:tab/>
      </w:r>
      <w:r w:rsidR="00AE26D9">
        <w:t>Discussion</w:t>
      </w:r>
    </w:p>
    <w:p w14:paraId="7F80A425" w14:textId="02AC3D11" w:rsidR="008B549E" w:rsidRPr="006E13D1" w:rsidRDefault="008B549E" w:rsidP="008B549E">
      <w:pPr>
        <w:pStyle w:val="Heading2"/>
      </w:pPr>
      <w:r>
        <w:t>2</w:t>
      </w:r>
      <w:r w:rsidRPr="006E13D1">
        <w:t>.1</w:t>
      </w:r>
      <w:r w:rsidRPr="006E13D1">
        <w:tab/>
      </w:r>
      <w:r w:rsidR="002E6E6C">
        <w:t>Background of the issue</w:t>
      </w:r>
    </w:p>
    <w:p w14:paraId="4E88155A" w14:textId="221C7D24" w:rsidR="00544A8B" w:rsidRDefault="00465C51" w:rsidP="008B549E">
      <w:r w:rsidRPr="00465C51">
        <w:t xml:space="preserve">TS 36.331 defines </w:t>
      </w:r>
      <w:r>
        <w:t xml:space="preserve">the field </w:t>
      </w:r>
      <w:r>
        <w:rPr>
          <w:i/>
          <w:iCs/>
        </w:rPr>
        <w:t>s</w:t>
      </w:r>
      <w:r w:rsidRPr="00465C51">
        <w:rPr>
          <w:i/>
          <w:iCs/>
        </w:rPr>
        <w:t>upportedBandListNR-SA</w:t>
      </w:r>
      <w:r w:rsidRPr="00465C51">
        <w:t xml:space="preserve"> </w:t>
      </w:r>
      <w:r w:rsidR="00E00722">
        <w:t xml:space="preserve">within </w:t>
      </w:r>
      <w:r w:rsidR="00E00722" w:rsidRPr="00465C51">
        <w:rPr>
          <w:i/>
          <w:iCs/>
        </w:rPr>
        <w:t>UE-EUTRA-Capability</w:t>
      </w:r>
      <w:r w:rsidR="00E00722" w:rsidRPr="00465C51">
        <w:t xml:space="preserve"> </w:t>
      </w:r>
      <w:r w:rsidRPr="00465C51">
        <w:t>for reporting supported (target) NR bands for inter-RAT handover/redirection from LTE to NR</w:t>
      </w:r>
      <w:r>
        <w:t>:</w:t>
      </w:r>
    </w:p>
    <w:tbl>
      <w:tblPr>
        <w:tblW w:w="7792"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92"/>
      </w:tblGrid>
      <w:tr w:rsidR="009D5E9C" w:rsidRPr="006F5F57" w14:paraId="168ADC2C" w14:textId="77777777" w:rsidTr="00F24503">
        <w:trPr>
          <w:cantSplit/>
          <w:trHeight w:val="633"/>
          <w:jc w:val="center"/>
        </w:trPr>
        <w:tc>
          <w:tcPr>
            <w:tcW w:w="7792" w:type="dxa"/>
            <w:tcBorders>
              <w:top w:val="single" w:sz="4" w:space="0" w:color="808080"/>
              <w:left w:val="single" w:sz="4" w:space="0" w:color="808080"/>
              <w:bottom w:val="single" w:sz="4" w:space="0" w:color="808080"/>
              <w:right w:val="single" w:sz="4" w:space="0" w:color="808080"/>
            </w:tcBorders>
          </w:tcPr>
          <w:p w14:paraId="666FB4E1" w14:textId="77777777" w:rsidR="009D5E9C" w:rsidRPr="00693AE6" w:rsidRDefault="009D5E9C" w:rsidP="0009498F">
            <w:pPr>
              <w:pStyle w:val="TAL"/>
              <w:rPr>
                <w:b/>
                <w:i/>
              </w:rPr>
            </w:pPr>
            <w:r w:rsidRPr="00693AE6">
              <w:rPr>
                <w:b/>
                <w:i/>
              </w:rPr>
              <w:t xml:space="preserve">SupportedBandListNR-SA </w:t>
            </w:r>
          </w:p>
          <w:p w14:paraId="667AF80C" w14:textId="77777777" w:rsidR="009D5E9C" w:rsidRPr="006F5F57" w:rsidRDefault="009D5E9C" w:rsidP="0009498F">
            <w:pPr>
              <w:pStyle w:val="TAL"/>
            </w:pPr>
            <w:r w:rsidRPr="00693AE6">
              <w:t>Includes the NR bands supported by the UE in NR-SA (for handover and redirection). The field is included in case the UE supports NR SA as specified in TS 38.331 [32] and not otherwise. The presence of this field also indicates that the UE can perform both NR SS-RSRP and SS-RSRQ measurement in the included NR band(s) as specified in TS 38.215 [89].</w:t>
            </w:r>
            <w:r>
              <w:rPr>
                <w:szCs w:val="18"/>
              </w:rPr>
              <w:t xml:space="preserve"> </w:t>
            </w:r>
          </w:p>
        </w:tc>
      </w:tr>
    </w:tbl>
    <w:p w14:paraId="654E7361" w14:textId="77777777" w:rsidR="00D36F45" w:rsidRDefault="00275713" w:rsidP="00FB1733">
      <w:pPr>
        <w:spacing w:before="120"/>
      </w:pPr>
      <w:r>
        <w:t>Then, with respect to (LTE and NR) capability reporting</w:t>
      </w:r>
      <w:r w:rsidR="00DD6703">
        <w:t xml:space="preserve"> from the UE</w:t>
      </w:r>
      <w:r>
        <w:t>, TS 38.331 states the following in clause 5.6.1.4</w:t>
      </w:r>
      <w:r w:rsidR="00820ADB">
        <w:t xml:space="preserve"> (see complete copy of the clause in the Annex)</w:t>
      </w:r>
      <w:r>
        <w:t>:</w:t>
      </w:r>
    </w:p>
    <w:p w14:paraId="5BB710A8" w14:textId="77777777" w:rsidR="00FB1733" w:rsidRDefault="00580A78" w:rsidP="00FB1733">
      <w:pPr>
        <w:pBdr>
          <w:top w:val="single" w:sz="4" w:space="1" w:color="auto"/>
        </w:pBdr>
        <w:spacing w:before="120"/>
      </w:pPr>
      <w:r w:rsidRPr="001E3C30">
        <w:t xml:space="preserve">The UE invokes the procedures in this clause if the NR or E-UTRA network requests UE capabilities for </w:t>
      </w:r>
      <w:r w:rsidRPr="001E3C30">
        <w:rPr>
          <w:i/>
        </w:rPr>
        <w:t>nr</w:t>
      </w:r>
      <w:r w:rsidRPr="001E3C30">
        <w:t xml:space="preserve">, </w:t>
      </w:r>
      <w:r w:rsidRPr="001E3C30">
        <w:rPr>
          <w:i/>
        </w:rPr>
        <w:t>eutra-nr</w:t>
      </w:r>
      <w:r w:rsidRPr="001E3C30">
        <w:t xml:space="preserve"> or </w:t>
      </w:r>
      <w:r w:rsidRPr="001E3C30">
        <w:rPr>
          <w:i/>
        </w:rPr>
        <w:t>eutra</w:t>
      </w:r>
      <w:r w:rsidRPr="00AB7106">
        <w:t xml:space="preserve">. </w:t>
      </w:r>
      <w:r w:rsidRPr="00AB7106">
        <w:rPr>
          <w:highlight w:val="green"/>
        </w:rPr>
        <w:t xml:space="preserve">This procedure is invoked once per requested </w:t>
      </w:r>
      <w:r w:rsidRPr="00AB7106">
        <w:rPr>
          <w:i/>
          <w:highlight w:val="green"/>
        </w:rPr>
        <w:t>rat-Type</w:t>
      </w:r>
      <w:r w:rsidRPr="00AB7106">
        <w:t xml:space="preserve"> (see</w:t>
      </w:r>
      <w:r w:rsidRPr="001E3C30">
        <w:t xml:space="preserve"> clause 5.6.1.3 for capability enquiry by the NR network; see TS 36.331 [10], clause 5.6.3.3 for capability enquiry by the E-UTRA network). The </w:t>
      </w:r>
      <w:r w:rsidRPr="00AB7106">
        <w:rPr>
          <w:highlight w:val="green"/>
        </w:rPr>
        <w:t>UE shall ensure that the feature set IDs are consistent across feature sets, feature set combinations and band combinations in all three UE capability containers that the network queries with the same fields with the same values,</w:t>
      </w:r>
      <w:r w:rsidRPr="001E3C30">
        <w:t xml:space="preserve"> i.e.</w:t>
      </w:r>
      <w:r w:rsidRPr="001E3C30">
        <w:rPr>
          <w:i/>
        </w:rPr>
        <w:t xml:space="preserve"> UE-CapabilityRequestFilterNR,</w:t>
      </w:r>
      <w:r w:rsidRPr="001E3C30">
        <w:t xml:space="preserve"> </w:t>
      </w:r>
      <w:r w:rsidRPr="001E3C30">
        <w:rPr>
          <w:i/>
        </w:rPr>
        <w:t>UE-CapabilityRequestFilterCommon, rrc-SegAllowed</w:t>
      </w:r>
      <w:r w:rsidRPr="001E3C30">
        <w:rPr>
          <w:iCs/>
        </w:rPr>
        <w:t xml:space="preserve"> </w:t>
      </w:r>
      <w:r w:rsidRPr="001E3C30">
        <w:t>and fields in</w:t>
      </w:r>
      <w:r w:rsidRPr="001E3C30">
        <w:rPr>
          <w:i/>
        </w:rPr>
        <w:t xml:space="preserve"> UECapabilityEnquiry </w:t>
      </w:r>
      <w:r w:rsidRPr="001E3C30">
        <w:t>message (i.e.</w:t>
      </w:r>
      <w:r w:rsidRPr="001E3C30">
        <w:rPr>
          <w:i/>
        </w:rPr>
        <w:t xml:space="preserve"> requestedFreqBandsNR-MRDC, requestedCapabilityNR, eutra-nr-only </w:t>
      </w:r>
      <w:r w:rsidRPr="001E3C30">
        <w:t xml:space="preserve">flag, </w:t>
      </w:r>
      <w:r w:rsidRPr="001E3C30">
        <w:rPr>
          <w:i/>
        </w:rPr>
        <w:t>requestedCapabilityCommon</w:t>
      </w:r>
      <w:r w:rsidRPr="001E3C30">
        <w:t xml:space="preserve"> and</w:t>
      </w:r>
      <w:r w:rsidRPr="001E3C30">
        <w:rPr>
          <w:i/>
        </w:rPr>
        <w:t xml:space="preserve"> rrc-SegAllowed</w:t>
      </w:r>
      <w:r w:rsidRPr="001E3C30">
        <w:t>)</w:t>
      </w:r>
      <w:r w:rsidRPr="001E3C30">
        <w:rPr>
          <w:i/>
        </w:rPr>
        <w:t xml:space="preserve"> </w:t>
      </w:r>
      <w:r w:rsidRPr="001E3C30">
        <w:t>as defined in TS 36.331 [10], where applicable.</w:t>
      </w:r>
    </w:p>
    <w:p w14:paraId="7AA1F6ED" w14:textId="41906673" w:rsidR="005731A3" w:rsidRDefault="005731A3" w:rsidP="00FB1733">
      <w:pPr>
        <w:spacing w:before="120"/>
      </w:pPr>
      <w:r>
        <w:t>&lt;other lines omitted…&gt;</w:t>
      </w:r>
    </w:p>
    <w:p w14:paraId="1D2DF6C8" w14:textId="77777777" w:rsidR="00B85614" w:rsidRPr="001E3C30" w:rsidRDefault="00B85614" w:rsidP="00B85614">
      <w:r w:rsidRPr="001E3C30">
        <w:t>The UE shall:</w:t>
      </w:r>
    </w:p>
    <w:p w14:paraId="6A822F05" w14:textId="270821C0" w:rsidR="005731A3" w:rsidRDefault="00B85614" w:rsidP="00EB4B43">
      <w:pPr>
        <w:pStyle w:val="B1"/>
      </w:pPr>
      <w:r w:rsidRPr="001E3C30">
        <w:t>1&gt;</w:t>
      </w:r>
      <w:r w:rsidRPr="001E3C30">
        <w:tab/>
      </w:r>
      <w:r w:rsidRPr="00BB2680">
        <w:rPr>
          <w:highlight w:val="yellow"/>
        </w:rPr>
        <w:t>compile a list of "candidate band combinations" according to the filter criteria</w:t>
      </w:r>
      <w:r w:rsidRPr="001E3C30">
        <w:t xml:space="preserve"> in </w:t>
      </w:r>
      <w:r w:rsidRPr="001E3C30">
        <w:rPr>
          <w:i/>
        </w:rPr>
        <w:t xml:space="preserve">capabilityRequestFilterCommon </w:t>
      </w:r>
      <w:r w:rsidRPr="001E3C30">
        <w:t xml:space="preserve">(if included), only consisting of bands included in </w:t>
      </w:r>
      <w:r w:rsidRPr="001E3C30">
        <w:rPr>
          <w:i/>
        </w:rPr>
        <w:t>frequencyBandListFilter</w:t>
      </w:r>
      <w:r w:rsidRPr="001E3C30">
        <w:t xml:space="preserve">, and prioritized in the order of </w:t>
      </w:r>
      <w:r w:rsidRPr="001E3C30">
        <w:rPr>
          <w:i/>
        </w:rPr>
        <w:t>frequencyBandListFilter</w:t>
      </w:r>
      <w:r w:rsidRPr="001E3C30">
        <w:t xml:space="preserve"> (i.e. first include band combinations containing the first-listed band, then include remaining band combinations containing the second-listed band, and so on), where for each band in the band combination, the parameters of the band do not exceed </w:t>
      </w:r>
      <w:r w:rsidRPr="001E3C30">
        <w:rPr>
          <w:i/>
        </w:rPr>
        <w:t>maxBandwidthRequestedDL</w:t>
      </w:r>
      <w:r w:rsidRPr="001E3C30">
        <w:t xml:space="preserve">, </w:t>
      </w:r>
      <w:r w:rsidRPr="001E3C30">
        <w:rPr>
          <w:i/>
        </w:rPr>
        <w:t>maxBandwidthRequestedUL</w:t>
      </w:r>
      <w:r w:rsidRPr="001E3C30">
        <w:t xml:space="preserve">, </w:t>
      </w:r>
      <w:r w:rsidRPr="001E3C30">
        <w:rPr>
          <w:i/>
        </w:rPr>
        <w:t>maxCarriersRequestedDL</w:t>
      </w:r>
      <w:r w:rsidRPr="001E3C30">
        <w:t xml:space="preserve">, </w:t>
      </w:r>
      <w:r w:rsidRPr="001E3C30">
        <w:rPr>
          <w:i/>
        </w:rPr>
        <w:t>maxCarriersRequestedUL</w:t>
      </w:r>
      <w:r w:rsidRPr="001E3C30">
        <w:t xml:space="preserve">, </w:t>
      </w:r>
      <w:r w:rsidRPr="001E3C30">
        <w:rPr>
          <w:i/>
        </w:rPr>
        <w:t>ca-BandwidthClassDL-EUTRA</w:t>
      </w:r>
      <w:r w:rsidRPr="001E3C30">
        <w:t xml:space="preserve"> or </w:t>
      </w:r>
      <w:r w:rsidRPr="001E3C30">
        <w:rPr>
          <w:i/>
        </w:rPr>
        <w:t>ca-BandwidthClassUL-EUTRA</w:t>
      </w:r>
      <w:r w:rsidRPr="001E3C30">
        <w:t>, whichever are received;</w:t>
      </w:r>
    </w:p>
    <w:p w14:paraId="1BA258BA" w14:textId="0F78CC04" w:rsidR="00EB4B43" w:rsidRPr="001E3C30" w:rsidRDefault="00EB4B43" w:rsidP="00EB4B43">
      <w:r>
        <w:lastRenderedPageBreak/>
        <w:t>&lt;other lines omitted…&gt;</w:t>
      </w:r>
    </w:p>
    <w:p w14:paraId="3086AF42" w14:textId="77777777" w:rsidR="00B85614" w:rsidRPr="001E3C30" w:rsidRDefault="00B85614" w:rsidP="00B85614">
      <w:pPr>
        <w:pStyle w:val="B1"/>
      </w:pPr>
      <w:r w:rsidRPr="001E3C30">
        <w:t>1&gt;</w:t>
      </w:r>
      <w:r w:rsidRPr="001E3C30">
        <w:tab/>
        <w:t xml:space="preserve">if the requested </w:t>
      </w:r>
      <w:r w:rsidRPr="001E3C30">
        <w:rPr>
          <w:i/>
        </w:rPr>
        <w:t>rat-Type</w:t>
      </w:r>
      <w:r w:rsidRPr="001E3C30">
        <w:t xml:space="preserve"> is </w:t>
      </w:r>
      <w:r w:rsidRPr="001E3C30">
        <w:rPr>
          <w:i/>
        </w:rPr>
        <w:t>nr</w:t>
      </w:r>
      <w:r w:rsidRPr="001E3C30">
        <w:t>:</w:t>
      </w:r>
    </w:p>
    <w:p w14:paraId="39FE444E" w14:textId="77777777" w:rsidR="00B85614" w:rsidRDefault="00B85614" w:rsidP="00B85614">
      <w:pPr>
        <w:pStyle w:val="B2"/>
      </w:pPr>
      <w:r w:rsidRPr="001E3C30">
        <w:t>2&gt;</w:t>
      </w:r>
      <w:r w:rsidRPr="001E3C30">
        <w:tab/>
      </w:r>
      <w:r w:rsidRPr="00E33431">
        <w:rPr>
          <w:highlight w:val="yellow"/>
        </w:rPr>
        <w:t xml:space="preserve">include into </w:t>
      </w:r>
      <w:r w:rsidRPr="00E33431">
        <w:rPr>
          <w:i/>
          <w:highlight w:val="yellow"/>
        </w:rPr>
        <w:t>supportedBandCombinationList</w:t>
      </w:r>
      <w:r w:rsidRPr="00E33431">
        <w:rPr>
          <w:highlight w:val="yellow"/>
        </w:rPr>
        <w:t xml:space="preserve"> as many NR-only band combinations as possible from the list of "candidate band combinations",</w:t>
      </w:r>
      <w:r w:rsidRPr="001E3C30">
        <w:t xml:space="preserve"> starting from the first entry;</w:t>
      </w:r>
    </w:p>
    <w:p w14:paraId="4FA0D95A" w14:textId="7D2AF5CF" w:rsidR="00EB4B43" w:rsidRPr="001E3C30" w:rsidRDefault="00EB4B43" w:rsidP="00EB4B43">
      <w:r>
        <w:t>&lt;other lines omitted…&gt;</w:t>
      </w:r>
    </w:p>
    <w:p w14:paraId="6A8F2931" w14:textId="77777777" w:rsidR="00B85614" w:rsidRPr="001E3C30" w:rsidRDefault="00B85614" w:rsidP="00B85614">
      <w:pPr>
        <w:pStyle w:val="B1"/>
      </w:pPr>
      <w:r w:rsidRPr="001E3C30">
        <w:t>1&gt;</w:t>
      </w:r>
      <w:r w:rsidRPr="001E3C30">
        <w:tab/>
        <w:t xml:space="preserve">else, if the requested </w:t>
      </w:r>
      <w:r w:rsidRPr="001E3C30">
        <w:rPr>
          <w:i/>
        </w:rPr>
        <w:t>rat-Type</w:t>
      </w:r>
      <w:r w:rsidRPr="001E3C30">
        <w:t xml:space="preserve"> is </w:t>
      </w:r>
      <w:r w:rsidRPr="001E3C30">
        <w:rPr>
          <w:i/>
        </w:rPr>
        <w:t>eutra-nr</w:t>
      </w:r>
      <w:r w:rsidRPr="001E3C30">
        <w:t>:</w:t>
      </w:r>
    </w:p>
    <w:p w14:paraId="112C3A3C" w14:textId="77777777" w:rsidR="00B85614" w:rsidRPr="001E3C30" w:rsidRDefault="00B85614" w:rsidP="00300A19">
      <w:pPr>
        <w:pStyle w:val="B2"/>
        <w:pBdr>
          <w:bottom w:val="single" w:sz="4" w:space="1" w:color="auto"/>
        </w:pBdr>
      </w:pPr>
      <w:r w:rsidRPr="001E3C30">
        <w:t>2&gt;</w:t>
      </w:r>
      <w:r w:rsidRPr="001E3C30">
        <w:tab/>
      </w:r>
      <w:r w:rsidRPr="00E33431">
        <w:rPr>
          <w:highlight w:val="yellow"/>
        </w:rPr>
        <w:t xml:space="preserve">include into </w:t>
      </w:r>
      <w:r w:rsidRPr="00E33431">
        <w:rPr>
          <w:i/>
          <w:highlight w:val="yellow"/>
        </w:rPr>
        <w:t>supportedBandCombinationList</w:t>
      </w:r>
      <w:r w:rsidRPr="001E3C30">
        <w:rPr>
          <w:i/>
        </w:rPr>
        <w:t xml:space="preserve"> </w:t>
      </w:r>
      <w:r w:rsidRPr="001E3C30">
        <w:t>and/or</w:t>
      </w:r>
      <w:r w:rsidRPr="001E3C30">
        <w:rPr>
          <w:i/>
        </w:rPr>
        <w:t xml:space="preserve"> supportedBandCombinationListNEDC-Only</w:t>
      </w:r>
      <w:r w:rsidRPr="001E3C30">
        <w:t xml:space="preserve"> </w:t>
      </w:r>
      <w:r w:rsidRPr="00E33431">
        <w:rPr>
          <w:highlight w:val="yellow"/>
        </w:rPr>
        <w:t>as many E-UTRA-NR band combinations as possible from the list of "candidate band combinations"</w:t>
      </w:r>
      <w:r w:rsidRPr="001E3C30">
        <w:t>, starting from the first entry;</w:t>
      </w:r>
    </w:p>
    <w:p w14:paraId="44BD9A35" w14:textId="3E61E306" w:rsidR="00BB2680" w:rsidRDefault="00487EFC" w:rsidP="00300A19">
      <w:r>
        <w:t xml:space="preserve">According to the </w:t>
      </w:r>
      <w:r w:rsidRPr="00487EFC">
        <w:rPr>
          <w:highlight w:val="yellow"/>
        </w:rPr>
        <w:t>yellow highlighted part above</w:t>
      </w:r>
      <w:r>
        <w:t xml:space="preserve">, </w:t>
      </w:r>
      <w:r w:rsidR="007A417D" w:rsidRPr="007A417D">
        <w:t xml:space="preserve">a UE may </w:t>
      </w:r>
      <w:r w:rsidR="00A17530">
        <w:t>omit some</w:t>
      </w:r>
      <w:r w:rsidR="007A417D" w:rsidRPr="007A417D">
        <w:t xml:space="preserve"> band combinations </w:t>
      </w:r>
      <w:r w:rsidR="00A17530">
        <w:t>it supports</w:t>
      </w:r>
      <w:r w:rsidR="005226B5">
        <w:t xml:space="preserve"> when compiling</w:t>
      </w:r>
      <w:r w:rsidR="007A417D" w:rsidRPr="007A417D">
        <w:t xml:space="preserve"> </w:t>
      </w:r>
      <w:r w:rsidR="007A417D" w:rsidRPr="00A17530">
        <w:rPr>
          <w:i/>
          <w:iCs/>
        </w:rPr>
        <w:t>supportedBandCombinationList</w:t>
      </w:r>
      <w:r w:rsidR="007A417D" w:rsidRPr="007A417D">
        <w:t xml:space="preserve"> in </w:t>
      </w:r>
      <w:r w:rsidR="005226B5">
        <w:t xml:space="preserve">the </w:t>
      </w:r>
      <w:r w:rsidR="007A417D" w:rsidRPr="007A417D">
        <w:t>NR and</w:t>
      </w:r>
      <w:r w:rsidR="005226B5">
        <w:t>/or</w:t>
      </w:r>
      <w:r w:rsidR="007A417D" w:rsidRPr="007A417D">
        <w:t xml:space="preserve"> MRDC capability containers, </w:t>
      </w:r>
      <w:r w:rsidR="00B24461">
        <w:t xml:space="preserve">e.g. </w:t>
      </w:r>
      <w:r w:rsidR="00CE7A2E">
        <w:t>due to excessive capability container sizes</w:t>
      </w:r>
      <w:r w:rsidR="00C764B2">
        <w:t xml:space="preserve">. In particular, </w:t>
      </w:r>
      <w:r w:rsidR="000D0BB6">
        <w:t xml:space="preserve">when building </w:t>
      </w:r>
      <w:r w:rsidR="000D0BB6" w:rsidRPr="00A17530">
        <w:rPr>
          <w:i/>
          <w:iCs/>
        </w:rPr>
        <w:t>supportedBandCombinationList</w:t>
      </w:r>
      <w:r w:rsidR="00840180">
        <w:rPr>
          <w:i/>
          <w:iCs/>
        </w:rPr>
        <w:t>,</w:t>
      </w:r>
      <w:r w:rsidR="000D0BB6" w:rsidRPr="007A417D">
        <w:t xml:space="preserve"> </w:t>
      </w:r>
      <w:r w:rsidR="009A5265">
        <w:t>it is possible that a</w:t>
      </w:r>
      <w:r w:rsidR="004D4873">
        <w:t xml:space="preserve"> UE </w:t>
      </w:r>
      <w:r w:rsidR="00F503E5">
        <w:t>could</w:t>
      </w:r>
      <w:r w:rsidR="009A5265">
        <w:t xml:space="preserve"> remove</w:t>
      </w:r>
      <w:r w:rsidR="00494A2D">
        <w:t xml:space="preserve"> all</w:t>
      </w:r>
      <w:r w:rsidR="000D0BB6">
        <w:t xml:space="preserve"> band</w:t>
      </w:r>
      <w:r w:rsidR="007A417D" w:rsidRPr="007A417D">
        <w:t xml:space="preserve"> </w:t>
      </w:r>
      <w:r w:rsidR="00BB2011">
        <w:t xml:space="preserve">combinations </w:t>
      </w:r>
      <w:r w:rsidR="00B835B6">
        <w:t>where</w:t>
      </w:r>
      <w:r w:rsidR="00BB2011">
        <w:t xml:space="preserve"> </w:t>
      </w:r>
      <w:r w:rsidR="00987BDC">
        <w:t xml:space="preserve">the </w:t>
      </w:r>
      <w:r w:rsidR="00987BDC" w:rsidRPr="009A5265">
        <w:rPr>
          <w:i/>
          <w:iCs/>
        </w:rPr>
        <w:t>BandParameters</w:t>
      </w:r>
      <w:r w:rsidR="00987BDC">
        <w:t xml:space="preserve"> </w:t>
      </w:r>
      <w:r w:rsidR="00B835B6">
        <w:t>associated with a particular</w:t>
      </w:r>
      <w:r w:rsidR="001A178D">
        <w:t xml:space="preserve"> NR band </w:t>
      </w:r>
      <w:r w:rsidR="00987BDC">
        <w:t>inclu</w:t>
      </w:r>
      <w:r w:rsidR="001B248E">
        <w:t xml:space="preserve">de both the </w:t>
      </w:r>
      <w:r w:rsidR="009A5265">
        <w:t>DL and UL bandwidth classes (</w:t>
      </w:r>
      <w:r w:rsidR="009A5265" w:rsidRPr="009A5265">
        <w:rPr>
          <w:i/>
          <w:iCs/>
        </w:rPr>
        <w:t xml:space="preserve">ca-BandwidthClassDL-NR </w:t>
      </w:r>
      <w:r w:rsidR="009A5265">
        <w:t xml:space="preserve">and </w:t>
      </w:r>
      <w:r w:rsidR="009A5265" w:rsidRPr="009A5265">
        <w:rPr>
          <w:i/>
          <w:iCs/>
        </w:rPr>
        <w:t>ca-BandwidthClassUL-NR</w:t>
      </w:r>
      <w:r w:rsidR="009A5265">
        <w:t>, respectively)</w:t>
      </w:r>
      <w:r w:rsidR="00EC5F07">
        <w:t xml:space="preserve">, while still reporting </w:t>
      </w:r>
      <w:r w:rsidR="00BC0439">
        <w:t xml:space="preserve">a band combination where that band only has one of </w:t>
      </w:r>
      <w:r w:rsidR="00BC0439" w:rsidRPr="009A5265">
        <w:rPr>
          <w:i/>
          <w:iCs/>
        </w:rPr>
        <w:t xml:space="preserve">ca-BandwidthClassDL-NR </w:t>
      </w:r>
      <w:r w:rsidR="00BC0439">
        <w:t>or</w:t>
      </w:r>
      <w:r w:rsidR="00BC0439">
        <w:t xml:space="preserve"> </w:t>
      </w:r>
      <w:r w:rsidR="00BC0439" w:rsidRPr="009A5265">
        <w:rPr>
          <w:i/>
          <w:iCs/>
        </w:rPr>
        <w:t>ca-BandwidthClassUL-NR</w:t>
      </w:r>
      <w:r w:rsidR="00AC3565">
        <w:rPr>
          <w:i/>
          <w:iCs/>
        </w:rPr>
        <w:t xml:space="preserve"> </w:t>
      </w:r>
      <w:r w:rsidR="00AC3565">
        <w:t>in its</w:t>
      </w:r>
      <w:r w:rsidR="00AC3565">
        <w:rPr>
          <w:i/>
          <w:iCs/>
        </w:rPr>
        <w:t xml:space="preserve"> BandParameters</w:t>
      </w:r>
      <w:r w:rsidR="0061076A">
        <w:t xml:space="preserve">. </w:t>
      </w:r>
      <w:r w:rsidR="00AC4E6F">
        <w:t xml:space="preserve">In this </w:t>
      </w:r>
      <w:r w:rsidR="00EC5F07">
        <w:t>case</w:t>
      </w:r>
      <w:r w:rsidR="00AC4E6F">
        <w:t xml:space="preserve"> the gNB would</w:t>
      </w:r>
      <w:r w:rsidR="006E5F97">
        <w:t xml:space="preserve"> only underst</w:t>
      </w:r>
      <w:r w:rsidR="00EC5F07">
        <w:t>an</w:t>
      </w:r>
      <w:r w:rsidR="006E5F97">
        <w:t xml:space="preserve">d </w:t>
      </w:r>
      <w:r w:rsidR="001A1365">
        <w:t xml:space="preserve">that </w:t>
      </w:r>
      <w:r w:rsidR="00AC4E6F">
        <w:t xml:space="preserve">the </w:t>
      </w:r>
      <w:r w:rsidR="001A1365">
        <w:t>UE supports that NR band for SCell configuration</w:t>
      </w:r>
      <w:r w:rsidR="00BC0439">
        <w:t xml:space="preserve"> and would not consider </w:t>
      </w:r>
      <w:r w:rsidR="00AC3565">
        <w:t xml:space="preserve">the band </w:t>
      </w:r>
      <w:r w:rsidR="00BC0439">
        <w:t>as a candidate for PCell, including standalone PCell operat</w:t>
      </w:r>
      <w:r w:rsidR="00AC3565">
        <w:t>ion</w:t>
      </w:r>
      <w:r w:rsidR="007A417D" w:rsidRPr="007A417D">
        <w:t>.</w:t>
      </w:r>
    </w:p>
    <w:p w14:paraId="67B30BED" w14:textId="4C07B2D5" w:rsidR="004D193C" w:rsidRDefault="009C1CC7" w:rsidP="008B549E">
      <w:r>
        <w:t xml:space="preserve">What we have observed is </w:t>
      </w:r>
      <w:r w:rsidR="00303A1D">
        <w:t xml:space="preserve">some cases where UEs are </w:t>
      </w:r>
      <w:r w:rsidR="00FD08E0">
        <w:t>indicating</w:t>
      </w:r>
      <w:r w:rsidR="0051671C">
        <w:t xml:space="preserve"> certain</w:t>
      </w:r>
      <w:r w:rsidR="00FD08E0">
        <w:t xml:space="preserve"> </w:t>
      </w:r>
      <w:r w:rsidR="00275376">
        <w:t xml:space="preserve">NR bands, e.g. n28, in </w:t>
      </w:r>
      <w:r w:rsidR="00275376" w:rsidRPr="00877E03">
        <w:rPr>
          <w:i/>
          <w:iCs/>
        </w:rPr>
        <w:t>supportedBandListNR-SA</w:t>
      </w:r>
      <w:r w:rsidR="000B74B0">
        <w:t xml:space="preserve"> at the LTE side</w:t>
      </w:r>
      <w:r>
        <w:t xml:space="preserve">, </w:t>
      </w:r>
      <w:r w:rsidR="00160743">
        <w:t xml:space="preserve">while </w:t>
      </w:r>
      <w:r w:rsidR="00C37EDF">
        <w:t>excluding the same band as a PCell</w:t>
      </w:r>
      <w:r w:rsidR="00864B8D">
        <w:t xml:space="preserve"> candidate</w:t>
      </w:r>
      <w:r w:rsidR="00C37EDF">
        <w:t xml:space="preserve"> (i.e. without both </w:t>
      </w:r>
      <w:r w:rsidR="00C37EDF" w:rsidRPr="009A5265">
        <w:rPr>
          <w:i/>
          <w:iCs/>
        </w:rPr>
        <w:t xml:space="preserve">ca-BandwidthClassDL-NR </w:t>
      </w:r>
      <w:r w:rsidR="00C37EDF">
        <w:t xml:space="preserve">and </w:t>
      </w:r>
      <w:r w:rsidR="00C37EDF" w:rsidRPr="009A5265">
        <w:rPr>
          <w:i/>
          <w:iCs/>
        </w:rPr>
        <w:t>ca-BandwidthClassUL-NR</w:t>
      </w:r>
      <w:r w:rsidR="00C37EDF">
        <w:t xml:space="preserve">) when </w:t>
      </w:r>
      <w:r w:rsidR="00CE2092">
        <w:t>indicating</w:t>
      </w:r>
      <w:r w:rsidR="00864B8D">
        <w:t xml:space="preserve"> the</w:t>
      </w:r>
      <w:r w:rsidR="00EC4A72">
        <w:t>ir</w:t>
      </w:r>
      <w:r w:rsidR="00EC481F">
        <w:t xml:space="preserve"> </w:t>
      </w:r>
      <w:r w:rsidR="00EC481F" w:rsidRPr="00A17530">
        <w:rPr>
          <w:i/>
          <w:iCs/>
        </w:rPr>
        <w:t>supportedBandCombinationList</w:t>
      </w:r>
      <w:r w:rsidR="00CC1A2B">
        <w:t xml:space="preserve"> at the NR side</w:t>
      </w:r>
      <w:r w:rsidR="007D5634">
        <w:t>.</w:t>
      </w:r>
      <w:r w:rsidR="004F76D1">
        <w:t xml:space="preserve"> </w:t>
      </w:r>
    </w:p>
    <w:p w14:paraId="7F36B51D" w14:textId="741B5A64" w:rsidR="004F76D1" w:rsidRDefault="004F76D1" w:rsidP="008B549E">
      <w:r w:rsidRPr="004F76D1">
        <w:t xml:space="preserve">As a consequence of this, </w:t>
      </w:r>
      <w:r w:rsidR="004D193C">
        <w:t xml:space="preserve">what we have seen is </w:t>
      </w:r>
      <w:r w:rsidR="00D0251B">
        <w:t>a scenario</w:t>
      </w:r>
      <w:r w:rsidR="004D193C">
        <w:t xml:space="preserve"> where an </w:t>
      </w:r>
      <w:r w:rsidR="00940BE5">
        <w:t>eNB trigger</w:t>
      </w:r>
      <w:r w:rsidR="004D193C">
        <w:t>s</w:t>
      </w:r>
      <w:r w:rsidR="009221E6">
        <w:t xml:space="preserve"> inter-RAT handover to </w:t>
      </w:r>
      <w:r w:rsidR="00D0251B">
        <w:t xml:space="preserve">an </w:t>
      </w:r>
      <w:r w:rsidR="009221E6">
        <w:t xml:space="preserve">NR cell in such </w:t>
      </w:r>
      <w:r w:rsidR="004612BB">
        <w:t xml:space="preserve">a </w:t>
      </w:r>
      <w:r w:rsidR="009221E6">
        <w:t>band (</w:t>
      </w:r>
      <w:r w:rsidR="004D193C">
        <w:t>based on the</w:t>
      </w:r>
      <w:r w:rsidR="004612BB">
        <w:t xml:space="preserve"> eNB’s understanding of</w:t>
      </w:r>
      <w:r w:rsidR="004D193C">
        <w:t xml:space="preserve"> </w:t>
      </w:r>
      <w:r w:rsidR="006447F3">
        <w:t xml:space="preserve">the UE capabilities reported in </w:t>
      </w:r>
      <w:r w:rsidR="004D193C" w:rsidRPr="00877E03">
        <w:rPr>
          <w:i/>
          <w:iCs/>
        </w:rPr>
        <w:t>supportedBandListNR-SA</w:t>
      </w:r>
      <w:r w:rsidR="0040550D">
        <w:t>)</w:t>
      </w:r>
      <w:r w:rsidRPr="004F76D1">
        <w:t xml:space="preserve"> </w:t>
      </w:r>
      <w:r w:rsidR="004612BB">
        <w:t>but on the gNB side the handover gets rejected due to that band not being supported for</w:t>
      </w:r>
      <w:r w:rsidR="000F5672">
        <w:t xml:space="preserve"> standalone</w:t>
      </w:r>
      <w:r w:rsidR="004612BB">
        <w:t xml:space="preserve"> PCell operation </w:t>
      </w:r>
      <w:r w:rsidRPr="004F76D1">
        <w:t>(</w:t>
      </w:r>
      <w:r w:rsidR="006447F3">
        <w:t>based on the</w:t>
      </w:r>
      <w:r w:rsidR="00C418FD">
        <w:t xml:space="preserve"> </w:t>
      </w:r>
      <w:proofErr w:type="spellStart"/>
      <w:r w:rsidR="00C418FD">
        <w:t>gNB’s</w:t>
      </w:r>
      <w:proofErr w:type="spellEnd"/>
      <w:r w:rsidR="00C418FD">
        <w:t xml:space="preserve"> understanding of the UE capabilities reported in</w:t>
      </w:r>
      <w:r w:rsidR="004612BB">
        <w:t xml:space="preserve"> </w:t>
      </w:r>
      <w:r w:rsidR="00BD3E9C">
        <w:rPr>
          <w:i/>
          <w:iCs/>
        </w:rPr>
        <w:t>supportedBandCombinationList</w:t>
      </w:r>
      <w:r w:rsidRPr="004F76D1">
        <w:t>)</w:t>
      </w:r>
      <w:r w:rsidR="00BD3E9C">
        <w:t>.</w:t>
      </w:r>
    </w:p>
    <w:p w14:paraId="58F56C54" w14:textId="77777777" w:rsidR="005122DB" w:rsidRDefault="001A71BD" w:rsidP="008B549E">
      <w:r w:rsidRPr="005122DB">
        <w:rPr>
          <w:b/>
          <w:bCs/>
        </w:rPr>
        <w:t>Observation 1</w:t>
      </w:r>
      <w:r>
        <w:t xml:space="preserve">: </w:t>
      </w:r>
      <w:r w:rsidR="00D81607">
        <w:t>There are cases where</w:t>
      </w:r>
      <w:r>
        <w:t xml:space="preserve"> UE</w:t>
      </w:r>
      <w:r w:rsidR="00D81607">
        <w:t>s</w:t>
      </w:r>
      <w:r>
        <w:t xml:space="preserve"> </w:t>
      </w:r>
      <w:r w:rsidR="00D81607">
        <w:t xml:space="preserve">can </w:t>
      </w:r>
      <w:r>
        <w:t>report</w:t>
      </w:r>
      <w:r w:rsidR="00CC52D8">
        <w:t xml:space="preserve"> </w:t>
      </w:r>
      <w:r w:rsidR="00A75AA3">
        <w:t xml:space="preserve">a </w:t>
      </w:r>
      <w:r w:rsidR="00CC52D8">
        <w:t>band as supported for NR standalone</w:t>
      </w:r>
      <w:r w:rsidR="00A75AA3">
        <w:t xml:space="preserve"> operation</w:t>
      </w:r>
      <w:r w:rsidR="00CC52D8">
        <w:t xml:space="preserve"> in </w:t>
      </w:r>
      <w:r w:rsidR="00D81607">
        <w:t>the</w:t>
      </w:r>
      <w:r w:rsidR="00CC52D8">
        <w:t xml:space="preserve"> LTE capabilities</w:t>
      </w:r>
      <w:r w:rsidR="00D81607">
        <w:t xml:space="preserve"> while the same band </w:t>
      </w:r>
      <w:r w:rsidR="00A75AA3">
        <w:t xml:space="preserve">is </w:t>
      </w:r>
      <w:r w:rsidR="00D81607">
        <w:t xml:space="preserve">not reported as supported for </w:t>
      </w:r>
      <w:r w:rsidR="00A75AA3">
        <w:t xml:space="preserve">NR standalone PCell operation in the NR </w:t>
      </w:r>
      <w:r w:rsidR="005122DB">
        <w:t xml:space="preserve">or MRDC </w:t>
      </w:r>
      <w:r w:rsidR="00A75AA3">
        <w:t>capabilities.</w:t>
      </w:r>
    </w:p>
    <w:p w14:paraId="08E4E6FF" w14:textId="28680D16" w:rsidR="001A71BD" w:rsidRDefault="005122DB" w:rsidP="008B549E">
      <w:r w:rsidRPr="005122DB">
        <w:rPr>
          <w:b/>
          <w:bCs/>
        </w:rPr>
        <w:t>Observation 2</w:t>
      </w:r>
      <w:r>
        <w:t xml:space="preserve">: </w:t>
      </w:r>
      <w:r w:rsidR="003565E5">
        <w:t>The above described scenario may lead to inter-RAT handovers being rejected by a gNB.</w:t>
      </w:r>
      <w:r w:rsidR="00CC52D8">
        <w:t xml:space="preserve"> </w:t>
      </w:r>
    </w:p>
    <w:p w14:paraId="4F706DCF" w14:textId="02929A77" w:rsidR="00211AA3" w:rsidRDefault="00B92BFE" w:rsidP="008B549E">
      <w:r>
        <w:t>Since this is</w:t>
      </w:r>
      <w:r w:rsidR="008D2CA6">
        <w:t xml:space="preserve"> technically</w:t>
      </w:r>
      <w:r>
        <w:t xml:space="preserve"> compliant with the specifications</w:t>
      </w:r>
      <w:r w:rsidR="001D2628">
        <w:t xml:space="preserve"> (</w:t>
      </w:r>
      <w:r w:rsidR="008D2CA6">
        <w:t>although an unintended outcome</w:t>
      </w:r>
      <w:r w:rsidR="001D2628">
        <w:t>)</w:t>
      </w:r>
      <w:r w:rsidR="008D2CA6">
        <w:t xml:space="preserve"> w</w:t>
      </w:r>
      <w:r w:rsidR="00211AA3">
        <w:t xml:space="preserve">e think </w:t>
      </w:r>
      <w:r w:rsidR="00BE18F0">
        <w:t xml:space="preserve">it is an issue that should be discussed further by </w:t>
      </w:r>
      <w:r w:rsidR="00211AA3">
        <w:t>RAN2.</w:t>
      </w:r>
    </w:p>
    <w:p w14:paraId="5F7106F2" w14:textId="5EA52390" w:rsidR="00541F52" w:rsidRPr="00541F52" w:rsidRDefault="00541F52" w:rsidP="00541F52">
      <w:pPr>
        <w:pStyle w:val="Heading2"/>
      </w:pPr>
      <w:r w:rsidRPr="00541F52">
        <w:t>2.2</w:t>
      </w:r>
      <w:r w:rsidRPr="00541F52">
        <w:tab/>
        <w:t>How to address the issue</w:t>
      </w:r>
    </w:p>
    <w:p w14:paraId="5DF01C0D" w14:textId="71D94073" w:rsidR="00541F52" w:rsidRDefault="003330D9" w:rsidP="00541F52">
      <w:r>
        <w:t xml:space="preserve">In our view, there could be a few different ways to address this </w:t>
      </w:r>
      <w:r w:rsidR="00C843CB">
        <w:t>issue</w:t>
      </w:r>
      <w:r w:rsidR="00883D36">
        <w:t>.</w:t>
      </w:r>
    </w:p>
    <w:p w14:paraId="6F7B8EF3" w14:textId="21246D5D" w:rsidR="00641A18" w:rsidRDefault="00641A18" w:rsidP="00541F52">
      <w:r w:rsidRPr="00E25F61">
        <w:rPr>
          <w:u w:val="single"/>
        </w:rPr>
        <w:t>Option A</w:t>
      </w:r>
      <w:r>
        <w:t xml:space="preserve">: </w:t>
      </w:r>
      <w:r w:rsidR="00E25F61">
        <w:t xml:space="preserve">Add a </w:t>
      </w:r>
      <w:r w:rsidR="00EB1FF6">
        <w:t xml:space="preserve">normative </w:t>
      </w:r>
      <w:r w:rsidR="00E25F61">
        <w:t>c</w:t>
      </w:r>
      <w:r>
        <w:t xml:space="preserve">larification </w:t>
      </w:r>
      <w:r w:rsidR="00F30934">
        <w:t>about</w:t>
      </w:r>
      <w:r>
        <w:t xml:space="preserve"> ensuring consistency</w:t>
      </w:r>
      <w:r w:rsidR="00BD0484">
        <w:t xml:space="preserve"> across</w:t>
      </w:r>
      <w:r>
        <w:t xml:space="preserve"> </w:t>
      </w:r>
      <w:r w:rsidR="00BD0484">
        <w:t>LTE and NR capabilities</w:t>
      </w:r>
      <w:r w:rsidR="00BD0484">
        <w:t xml:space="preserve"> </w:t>
      </w:r>
      <w:r>
        <w:t xml:space="preserve">when reporting </w:t>
      </w:r>
      <w:r w:rsidR="00633A59">
        <w:t>bands</w:t>
      </w:r>
      <w:r w:rsidR="00E25F61">
        <w:t xml:space="preserve"> </w:t>
      </w:r>
      <w:r w:rsidR="00BD0484">
        <w:t>supported for</w:t>
      </w:r>
      <w:r w:rsidR="00E25F61">
        <w:t xml:space="preserve"> </w:t>
      </w:r>
      <w:r w:rsidR="00633A59">
        <w:t xml:space="preserve">NR </w:t>
      </w:r>
      <w:r w:rsidR="00E25F61">
        <w:t xml:space="preserve">standalone </w:t>
      </w:r>
      <w:r w:rsidR="00633A59">
        <w:t xml:space="preserve">PCell </w:t>
      </w:r>
      <w:r w:rsidR="00E25F61">
        <w:t>operation.</w:t>
      </w:r>
    </w:p>
    <w:p w14:paraId="785BCE2B" w14:textId="41327392" w:rsidR="00C843CB" w:rsidRDefault="00986678" w:rsidP="00541F52">
      <w:r>
        <w:t>Since the issue stems from an inconsistency between the</w:t>
      </w:r>
      <w:r w:rsidR="009A2581">
        <w:t xml:space="preserve"> LTE and NR (or MRDC) capability containers</w:t>
      </w:r>
      <w:r w:rsidR="00ED46B3">
        <w:t xml:space="preserve">, one way to address it would be to add a </w:t>
      </w:r>
      <w:r w:rsidR="00641A18">
        <w:t xml:space="preserve">statement </w:t>
      </w:r>
      <w:r w:rsidR="00F1760F">
        <w:t xml:space="preserve">about reporting bands </w:t>
      </w:r>
      <w:r w:rsidR="00FC0013">
        <w:t xml:space="preserve">supported for NR standalone </w:t>
      </w:r>
      <w:r w:rsidR="00F1760F">
        <w:t>consistently</w:t>
      </w:r>
      <w:r w:rsidR="00FC0013">
        <w:t xml:space="preserve"> across </w:t>
      </w:r>
      <w:r w:rsidR="00B7631C">
        <w:t>LTE and NR</w:t>
      </w:r>
      <w:r w:rsidR="00B74F5E">
        <w:t xml:space="preserve"> at the beginning of clause 5.6.1.4 of TS 38.331</w:t>
      </w:r>
      <w:r w:rsidR="008006D3">
        <w:t xml:space="preserve">, similar to what </w:t>
      </w:r>
      <w:r w:rsidR="002A0255">
        <w:t>has been specified</w:t>
      </w:r>
      <w:r w:rsidR="00EA09A4">
        <w:t xml:space="preserve"> </w:t>
      </w:r>
      <w:r w:rsidR="00EA09A4">
        <w:t xml:space="preserve">in the </w:t>
      </w:r>
      <w:r w:rsidR="00EA09A4" w:rsidRPr="005D280E">
        <w:rPr>
          <w:highlight w:val="green"/>
        </w:rPr>
        <w:t>green highlighted part above</w:t>
      </w:r>
      <w:r w:rsidR="002A0255">
        <w:t xml:space="preserve"> for </w:t>
      </w:r>
      <w:r w:rsidR="000B39BA">
        <w:t xml:space="preserve">reporting </w:t>
      </w:r>
      <w:r w:rsidR="002A0255">
        <w:t xml:space="preserve">feature sets </w:t>
      </w:r>
      <w:r w:rsidR="000B39BA">
        <w:t>consistently</w:t>
      </w:r>
      <w:r w:rsidR="002A0255">
        <w:t xml:space="preserve">. </w:t>
      </w:r>
      <w:r w:rsidR="005D280E">
        <w:t>For example, the statement could look something like:</w:t>
      </w:r>
    </w:p>
    <w:p w14:paraId="4B58AF31" w14:textId="6ECDDC19" w:rsidR="00B14110" w:rsidRDefault="0001557D" w:rsidP="00541F52">
      <w:r>
        <w:t>“</w:t>
      </w:r>
      <w:r w:rsidR="008238AC" w:rsidRPr="000A6B80">
        <w:t xml:space="preserve">The UE shall ensure that for each band reported by the UE in </w:t>
      </w:r>
      <w:r w:rsidR="008238AC" w:rsidRPr="000A6B80">
        <w:rPr>
          <w:i/>
          <w:iCs/>
        </w:rPr>
        <w:t>supportedBandListNR-SA</w:t>
      </w:r>
      <w:r w:rsidR="008238AC" w:rsidRPr="000A6B80">
        <w:t xml:space="preserve"> within </w:t>
      </w:r>
      <w:r w:rsidR="008238AC" w:rsidRPr="000A6B80">
        <w:rPr>
          <w:i/>
          <w:iCs/>
        </w:rPr>
        <w:t>UE-EUTRA-Capability</w:t>
      </w:r>
      <w:r w:rsidR="008238AC" w:rsidRPr="000A6B80">
        <w:t xml:space="preserve"> </w:t>
      </w:r>
      <w:r w:rsidR="00951CAE">
        <w:t xml:space="preserve">(as defined in TS 36.331 [10]) </w:t>
      </w:r>
      <w:r w:rsidR="008238AC" w:rsidRPr="000A6B80">
        <w:t xml:space="preserve">and requested by the network in </w:t>
      </w:r>
      <w:r w:rsidR="008238AC" w:rsidRPr="000A6B80">
        <w:rPr>
          <w:i/>
          <w:iCs/>
        </w:rPr>
        <w:t>frequencyBandListFilter</w:t>
      </w:r>
      <w:r w:rsidR="008238AC" w:rsidRPr="000A6B80">
        <w:t xml:space="preserve"> at least one band combination with </w:t>
      </w:r>
      <w:r w:rsidR="0082415E">
        <w:t>both</w:t>
      </w:r>
      <w:r w:rsidR="00BE44C0">
        <w:t xml:space="preserve"> </w:t>
      </w:r>
      <w:r w:rsidR="00BE44C0" w:rsidRPr="009A5265">
        <w:rPr>
          <w:i/>
          <w:iCs/>
        </w:rPr>
        <w:t xml:space="preserve">ca-BandwidthClassDL-NR </w:t>
      </w:r>
      <w:r w:rsidR="00BE44C0">
        <w:t xml:space="preserve">and </w:t>
      </w:r>
      <w:r w:rsidR="00BE44C0" w:rsidRPr="009A5265">
        <w:rPr>
          <w:i/>
          <w:iCs/>
        </w:rPr>
        <w:t>ca-BandwidthClassUL-NR</w:t>
      </w:r>
      <w:r w:rsidR="00750D6D">
        <w:t xml:space="preserve"> indicated for that band</w:t>
      </w:r>
      <w:r w:rsidR="00BE44C0">
        <w:t xml:space="preserve"> </w:t>
      </w:r>
      <w:r w:rsidR="008238AC" w:rsidRPr="000A6B80">
        <w:t xml:space="preserve">is included </w:t>
      </w:r>
      <w:r w:rsidR="003E1F20">
        <w:t>with</w:t>
      </w:r>
      <w:r w:rsidR="008238AC" w:rsidRPr="000A6B80">
        <w:t xml:space="preserve">in </w:t>
      </w:r>
      <w:r w:rsidR="008238AC" w:rsidRPr="000A6B80">
        <w:rPr>
          <w:i/>
          <w:iCs/>
        </w:rPr>
        <w:t>supportedBandCombinationList</w:t>
      </w:r>
      <w:r w:rsidR="008238AC" w:rsidRPr="000A6B80">
        <w:t>.</w:t>
      </w:r>
      <w:r>
        <w:t>”</w:t>
      </w:r>
    </w:p>
    <w:p w14:paraId="2216D454" w14:textId="3863F91B" w:rsidR="00B14110" w:rsidRDefault="00B14110" w:rsidP="00541F52">
      <w:r>
        <w:t>The advantage of this approach is that it is clarified at the beginning of the clause without interruption to the procedural text</w:t>
      </w:r>
      <w:r w:rsidR="00106D6D">
        <w:t xml:space="preserve">. </w:t>
      </w:r>
      <w:r w:rsidR="00B31BDF">
        <w:t>Also, since</w:t>
      </w:r>
      <w:r w:rsidR="00106D6D">
        <w:t xml:space="preserve"> </w:t>
      </w:r>
      <w:r w:rsidR="005B57C2">
        <w:t>th</w:t>
      </w:r>
      <w:r w:rsidR="00B31BDF">
        <w:t>is</w:t>
      </w:r>
      <w:r w:rsidR="005B57C2">
        <w:t xml:space="preserve"> first paragraph of the</w:t>
      </w:r>
      <w:r w:rsidR="00106D6D">
        <w:t xml:space="preserve"> clause is applicable to both LTE and NR</w:t>
      </w:r>
      <w:r w:rsidR="000E580F">
        <w:t xml:space="preserve"> (and also MRDC)</w:t>
      </w:r>
      <w:r w:rsidR="00106D6D">
        <w:t xml:space="preserve">, </w:t>
      </w:r>
      <w:r w:rsidR="00B74F5E">
        <w:t xml:space="preserve">there is no need to </w:t>
      </w:r>
      <w:r w:rsidR="000E580F">
        <w:t>add multiple clarifications</w:t>
      </w:r>
      <w:r w:rsidR="005B57C2">
        <w:t xml:space="preserve"> throughout the different procedural branches.</w:t>
      </w:r>
      <w:r w:rsidR="006A2892">
        <w:t xml:space="preserve"> It </w:t>
      </w:r>
      <w:r w:rsidR="00C11428">
        <w:t xml:space="preserve">is also </w:t>
      </w:r>
      <w:r w:rsidR="00410640">
        <w:t>follows</w:t>
      </w:r>
      <w:r w:rsidR="00C11428">
        <w:t xml:space="preserve"> earlier</w:t>
      </w:r>
      <w:r w:rsidR="006A2892">
        <w:t xml:space="preserve"> principle</w:t>
      </w:r>
      <w:r w:rsidR="00C83EB1">
        <w:t>s where we have added</w:t>
      </w:r>
      <w:r w:rsidR="006A2892">
        <w:t xml:space="preserve"> </w:t>
      </w:r>
      <w:r w:rsidR="00B9585B">
        <w:t>clarifi</w:t>
      </w:r>
      <w:r w:rsidR="00C83EB1">
        <w:t>cations</w:t>
      </w:r>
      <w:r w:rsidR="00B9585B">
        <w:t xml:space="preserve"> about report</w:t>
      </w:r>
      <w:r w:rsidR="00C83EB1">
        <w:t>ing</w:t>
      </w:r>
      <w:r w:rsidR="00B9585B">
        <w:t xml:space="preserve"> capabilities consistently</w:t>
      </w:r>
      <w:r w:rsidR="0068308C">
        <w:t xml:space="preserve"> to the beginning of the clause</w:t>
      </w:r>
      <w:r w:rsidR="006A2892">
        <w:t>.</w:t>
      </w:r>
    </w:p>
    <w:p w14:paraId="5CEA697C" w14:textId="0667C18C" w:rsidR="00851C36" w:rsidRDefault="00851C36" w:rsidP="00541F52">
      <w:r w:rsidRPr="002F2E84">
        <w:rPr>
          <w:u w:val="single"/>
        </w:rPr>
        <w:lastRenderedPageBreak/>
        <w:t>Option B</w:t>
      </w:r>
      <w:r>
        <w:t xml:space="preserve">: Add a </w:t>
      </w:r>
      <w:r w:rsidR="00EB1FF6">
        <w:t xml:space="preserve">normative </w:t>
      </w:r>
      <w:r>
        <w:t xml:space="preserve">clarification about ensuring </w:t>
      </w:r>
      <w:r w:rsidR="00AD0465">
        <w:t xml:space="preserve">not to remove all band combinations with NR band in PCell role </w:t>
      </w:r>
      <w:r w:rsidR="008324C9">
        <w:t>when building</w:t>
      </w:r>
      <w:r w:rsidR="0068308C">
        <w:t xml:space="preserve"> the</w:t>
      </w:r>
      <w:r w:rsidR="008324C9">
        <w:t xml:space="preserve"> </w:t>
      </w:r>
      <w:r w:rsidR="008324C9" w:rsidRPr="006F3013">
        <w:rPr>
          <w:i/>
          <w:iCs/>
        </w:rPr>
        <w:t>supportedBandCombinationList</w:t>
      </w:r>
      <w:r w:rsidR="008324C9">
        <w:t xml:space="preserve"> when that NR band is indicated for NR standalone operation in LTE</w:t>
      </w:r>
      <w:r w:rsidR="00EB1FF6">
        <w:t>.</w:t>
      </w:r>
    </w:p>
    <w:p w14:paraId="56348C5B" w14:textId="48793DF1" w:rsidR="00F6513D" w:rsidRDefault="00532B5C" w:rsidP="00541F52">
      <w:r>
        <w:t>This clarification</w:t>
      </w:r>
      <w:r w:rsidR="00F6513D">
        <w:t xml:space="preserve"> would</w:t>
      </w:r>
      <w:r>
        <w:t xml:space="preserve"> associated with the </w:t>
      </w:r>
      <w:r w:rsidRPr="00532B5C">
        <w:rPr>
          <w:highlight w:val="yellow"/>
        </w:rPr>
        <w:t>yellow highlighted part above</w:t>
      </w:r>
      <w:r w:rsidR="00F6513D">
        <w:t xml:space="preserve">, and could look </w:t>
      </w:r>
      <w:r w:rsidR="00F6513D" w:rsidRPr="00691E2A">
        <w:rPr>
          <w:color w:val="FF0000"/>
        </w:rPr>
        <w:t xml:space="preserve">something like the following </w:t>
      </w:r>
      <w:r w:rsidR="00F6513D">
        <w:t>in the case of the NR branch of the procedure</w:t>
      </w:r>
      <w:r w:rsidR="0088267D">
        <w:t xml:space="preserve"> (while a similar clarification could be added to the MRDC branch)</w:t>
      </w:r>
      <w:r w:rsidR="00F6513D">
        <w:t>:</w:t>
      </w:r>
    </w:p>
    <w:p w14:paraId="286B3E92" w14:textId="77777777" w:rsidR="00691E2A" w:rsidRPr="001E3C30" w:rsidRDefault="00DB4120" w:rsidP="00691E2A">
      <w:pPr>
        <w:pStyle w:val="B1"/>
      </w:pPr>
      <w:r>
        <w:t xml:space="preserve"> </w:t>
      </w:r>
      <w:r w:rsidR="00691E2A" w:rsidRPr="001E3C30">
        <w:t>1&gt;</w:t>
      </w:r>
      <w:r w:rsidR="00691E2A" w:rsidRPr="001E3C30">
        <w:tab/>
        <w:t xml:space="preserve">if the requested </w:t>
      </w:r>
      <w:r w:rsidR="00691E2A" w:rsidRPr="001E3C30">
        <w:rPr>
          <w:i/>
        </w:rPr>
        <w:t>rat-Type</w:t>
      </w:r>
      <w:r w:rsidR="00691E2A" w:rsidRPr="001E3C30">
        <w:t xml:space="preserve"> is </w:t>
      </w:r>
      <w:r w:rsidR="00691E2A" w:rsidRPr="001E3C30">
        <w:rPr>
          <w:i/>
        </w:rPr>
        <w:t>nr</w:t>
      </w:r>
      <w:r w:rsidR="00691E2A" w:rsidRPr="001E3C30">
        <w:t>:</w:t>
      </w:r>
    </w:p>
    <w:p w14:paraId="354C28D4" w14:textId="38CF4E5A" w:rsidR="00691E2A" w:rsidRPr="001E3C30" w:rsidRDefault="00691E2A" w:rsidP="00691E2A">
      <w:pPr>
        <w:pStyle w:val="B2"/>
      </w:pPr>
      <w:r w:rsidRPr="001E3C30">
        <w:t>2&gt;</w:t>
      </w:r>
      <w:r w:rsidRPr="001E3C30">
        <w:tab/>
        <w:t xml:space="preserve">include into </w:t>
      </w:r>
      <w:r w:rsidRPr="001E3C30">
        <w:rPr>
          <w:i/>
        </w:rPr>
        <w:t>supportedBandCombinationList</w:t>
      </w:r>
      <w:r w:rsidRPr="001E3C30">
        <w:t xml:space="preserve"> as many NR-only band combinations as possible from the list of "candidate band combinations", starting from the first entry</w:t>
      </w:r>
      <w:r w:rsidRPr="00691E2A">
        <w:rPr>
          <w:color w:val="FF0000"/>
        </w:rPr>
        <w:t xml:space="preserve">, and (if UE includes </w:t>
      </w:r>
      <w:r w:rsidRPr="00691E2A">
        <w:rPr>
          <w:i/>
          <w:iCs/>
          <w:color w:val="FF0000"/>
        </w:rPr>
        <w:t>supportedBandListNR-SA</w:t>
      </w:r>
      <w:r w:rsidRPr="00691E2A">
        <w:rPr>
          <w:color w:val="FF0000"/>
        </w:rPr>
        <w:t xml:space="preserve"> within </w:t>
      </w:r>
      <w:r w:rsidRPr="00691E2A">
        <w:rPr>
          <w:i/>
          <w:iCs/>
          <w:color w:val="FF0000"/>
        </w:rPr>
        <w:t>UE-EUTRA-Capability</w:t>
      </w:r>
      <w:r w:rsidRPr="00691E2A">
        <w:rPr>
          <w:color w:val="FF0000"/>
        </w:rPr>
        <w:t xml:space="preserve"> as specified in TS 36.331 [10]) ensure that for each band reported by the UE in </w:t>
      </w:r>
      <w:r w:rsidRPr="00691E2A">
        <w:rPr>
          <w:i/>
          <w:iCs/>
          <w:color w:val="FF0000"/>
        </w:rPr>
        <w:t>supportedBandListNR-SA</w:t>
      </w:r>
      <w:r w:rsidRPr="00691E2A">
        <w:rPr>
          <w:color w:val="FF0000"/>
        </w:rPr>
        <w:t xml:space="preserve"> and requested by the network in </w:t>
      </w:r>
      <w:r w:rsidRPr="00691E2A">
        <w:rPr>
          <w:i/>
          <w:iCs/>
          <w:color w:val="FF0000"/>
        </w:rPr>
        <w:t>frequencyBandListFilter</w:t>
      </w:r>
      <w:r w:rsidRPr="00691E2A">
        <w:rPr>
          <w:color w:val="FF0000"/>
        </w:rPr>
        <w:t xml:space="preserve"> at least one band combination is included with </w:t>
      </w:r>
      <w:r w:rsidR="00067FC0" w:rsidRPr="00067FC0">
        <w:rPr>
          <w:color w:val="FF0000"/>
        </w:rPr>
        <w:t xml:space="preserve">both </w:t>
      </w:r>
      <w:r w:rsidR="00067FC0" w:rsidRPr="00067FC0">
        <w:rPr>
          <w:i/>
          <w:iCs/>
          <w:color w:val="FF0000"/>
        </w:rPr>
        <w:t>ca-BandwidthClassDL-NR</w:t>
      </w:r>
      <w:r w:rsidR="00067FC0" w:rsidRPr="00067FC0">
        <w:rPr>
          <w:color w:val="FF0000"/>
        </w:rPr>
        <w:t xml:space="preserve"> and </w:t>
      </w:r>
      <w:r w:rsidR="00067FC0" w:rsidRPr="00067FC0">
        <w:rPr>
          <w:i/>
          <w:iCs/>
          <w:color w:val="FF0000"/>
        </w:rPr>
        <w:t>ca-BandwidthClassUL-NR</w:t>
      </w:r>
      <w:r w:rsidR="00067FC0" w:rsidRPr="00067FC0">
        <w:rPr>
          <w:color w:val="FF0000"/>
        </w:rPr>
        <w:t xml:space="preserve"> indicated for that band</w:t>
      </w:r>
      <w:r w:rsidRPr="001E3C30">
        <w:t>;</w:t>
      </w:r>
    </w:p>
    <w:p w14:paraId="11E2DCD4" w14:textId="6DD96600" w:rsidR="00EB1FF6" w:rsidRPr="000073BE" w:rsidRDefault="000073BE" w:rsidP="00541F52">
      <w:r>
        <w:t>Although</w:t>
      </w:r>
      <w:r w:rsidR="00BF6F3A">
        <w:t xml:space="preserve"> Option B</w:t>
      </w:r>
      <w:r>
        <w:t xml:space="preserve"> is </w:t>
      </w:r>
      <w:r w:rsidR="00524FD8">
        <w:t xml:space="preserve">quite </w:t>
      </w:r>
      <w:r>
        <w:t xml:space="preserve">explicit about </w:t>
      </w:r>
      <w:r w:rsidR="00524FD8">
        <w:t>what requirement</w:t>
      </w:r>
      <w:r w:rsidR="00A45AD3">
        <w:t>s</w:t>
      </w:r>
      <w:r>
        <w:t xml:space="preserve"> must be taken when compiling the </w:t>
      </w:r>
      <w:r w:rsidRPr="006F3013">
        <w:rPr>
          <w:i/>
          <w:iCs/>
        </w:rPr>
        <w:t>supportedBandCombinationLis</w:t>
      </w:r>
      <w:r>
        <w:rPr>
          <w:i/>
          <w:iCs/>
        </w:rPr>
        <w:t>t</w:t>
      </w:r>
      <w:r>
        <w:t xml:space="preserve">, </w:t>
      </w:r>
      <w:r w:rsidR="00BF6F3A">
        <w:t>this option</w:t>
      </w:r>
      <w:r w:rsidR="002C672A">
        <w:t xml:space="preserve"> seems </w:t>
      </w:r>
      <w:r w:rsidR="00BF6F3A">
        <w:t xml:space="preserve">quite </w:t>
      </w:r>
      <w:r w:rsidR="002C672A">
        <w:t>disjointed compared to Option A</w:t>
      </w:r>
      <w:r w:rsidR="00B32952">
        <w:t xml:space="preserve"> because it cross-references another specification </w:t>
      </w:r>
      <w:r w:rsidR="00C549F1">
        <w:t>directly within the procedural steps</w:t>
      </w:r>
      <w:r w:rsidR="00BF6F3A">
        <w:t xml:space="preserve"> and requires the same clarification to be </w:t>
      </w:r>
      <w:r w:rsidR="00706845">
        <w:t>made twice</w:t>
      </w:r>
      <w:r w:rsidR="000F0C57">
        <w:t xml:space="preserve"> in the procedure</w:t>
      </w:r>
      <w:r w:rsidR="00706845">
        <w:t xml:space="preserve">: once in the NR branch and </w:t>
      </w:r>
      <w:r w:rsidR="00BF6F3A">
        <w:t xml:space="preserve">once </w:t>
      </w:r>
      <w:r w:rsidR="00706845">
        <w:t>in the MRDC branch</w:t>
      </w:r>
      <w:r w:rsidR="00EC23CD">
        <w:t>.</w:t>
      </w:r>
    </w:p>
    <w:p w14:paraId="73DB70C8" w14:textId="6E4B8841" w:rsidR="00EB1FF6" w:rsidRDefault="00EB1FF6" w:rsidP="00541F52">
      <w:r w:rsidRPr="00F1760F">
        <w:rPr>
          <w:u w:val="single"/>
        </w:rPr>
        <w:t>Option C</w:t>
      </w:r>
      <w:r>
        <w:t xml:space="preserve">: Add a NOTE </w:t>
      </w:r>
      <w:r w:rsidR="0001154F">
        <w:t xml:space="preserve">recommending consistency when reporting NR bands for standalone operation </w:t>
      </w:r>
      <w:r w:rsidR="00F1760F">
        <w:t>within the LTE and NR capabilities.</w:t>
      </w:r>
    </w:p>
    <w:p w14:paraId="53BE8700" w14:textId="347C7E0F" w:rsidR="00E124AC" w:rsidRDefault="00B311F9" w:rsidP="00541F52">
      <w:r>
        <w:t>For this option the intention of the NOTE would be to clarify an expected “good behaviour” from the UE</w:t>
      </w:r>
      <w:r w:rsidR="00A40BF3">
        <w:t xml:space="preserve"> to report the capabilities consistently</w:t>
      </w:r>
      <w:r w:rsidR="00E124AC">
        <w:t xml:space="preserve">, </w:t>
      </w:r>
      <w:r w:rsidR="007D39E8">
        <w:t>like the following:</w:t>
      </w:r>
      <w:r>
        <w:t xml:space="preserve"> </w:t>
      </w:r>
    </w:p>
    <w:p w14:paraId="5A52284E" w14:textId="35A3512E" w:rsidR="00C606CC" w:rsidRPr="001E3C30" w:rsidRDefault="00C606CC" w:rsidP="00C606CC">
      <w:pPr>
        <w:pStyle w:val="NO"/>
      </w:pPr>
      <w:r w:rsidRPr="001E3C30">
        <w:t>NOTE:</w:t>
      </w:r>
      <w:r w:rsidRPr="001E3C30">
        <w:tab/>
      </w:r>
      <w:r w:rsidRPr="00D30566">
        <w:t xml:space="preserve">If the UE cannot include all candidate band combinations in the </w:t>
      </w:r>
      <w:r w:rsidRPr="00D30566">
        <w:rPr>
          <w:i/>
          <w:iCs/>
        </w:rPr>
        <w:t>supportedBandCombinationList</w:t>
      </w:r>
      <w:r w:rsidRPr="00D30566">
        <w:t xml:space="preserve">, for consistency, the UE should ensure that for each band reported by the UE in </w:t>
      </w:r>
      <w:r w:rsidRPr="00D30566">
        <w:rPr>
          <w:i/>
          <w:iCs/>
        </w:rPr>
        <w:t>supportedBandListNR-SA</w:t>
      </w:r>
      <w:r w:rsidRPr="00D30566">
        <w:t xml:space="preserve"> within </w:t>
      </w:r>
      <w:r w:rsidRPr="00D30566">
        <w:rPr>
          <w:i/>
          <w:iCs/>
        </w:rPr>
        <w:t>UE-EUTRA-Capability</w:t>
      </w:r>
      <w:r w:rsidRPr="00D30566">
        <w:t xml:space="preserve"> </w:t>
      </w:r>
      <w:r w:rsidR="000B31F3">
        <w:t xml:space="preserve">(see TS 36.331 [10]) </w:t>
      </w:r>
      <w:r w:rsidRPr="00D30566">
        <w:t xml:space="preserve">and requested by the network in </w:t>
      </w:r>
      <w:r w:rsidRPr="00D30566">
        <w:rPr>
          <w:i/>
          <w:iCs/>
        </w:rPr>
        <w:t>frequencyBandListFilter</w:t>
      </w:r>
      <w:r w:rsidRPr="00D30566">
        <w:t xml:space="preserve"> </w:t>
      </w:r>
      <w:r w:rsidR="0049635A" w:rsidRPr="000A6B80">
        <w:t xml:space="preserve">at least one band combination with </w:t>
      </w:r>
      <w:r w:rsidR="0049635A">
        <w:t xml:space="preserve">both </w:t>
      </w:r>
      <w:r w:rsidR="0049635A" w:rsidRPr="009A5265">
        <w:rPr>
          <w:i/>
          <w:iCs/>
        </w:rPr>
        <w:t xml:space="preserve">ca-BandwidthClassDL-NR </w:t>
      </w:r>
      <w:r w:rsidR="0049635A">
        <w:t xml:space="preserve">and </w:t>
      </w:r>
      <w:r w:rsidR="0049635A" w:rsidRPr="009A5265">
        <w:rPr>
          <w:i/>
          <w:iCs/>
        </w:rPr>
        <w:t>ca-BandwidthClassUL-NR</w:t>
      </w:r>
      <w:r w:rsidR="0049635A">
        <w:t xml:space="preserve"> indicated for that band </w:t>
      </w:r>
      <w:r w:rsidR="0049635A" w:rsidRPr="000A6B80">
        <w:t xml:space="preserve">is included </w:t>
      </w:r>
      <w:r w:rsidR="0049635A">
        <w:t>with</w:t>
      </w:r>
      <w:r w:rsidR="0049635A" w:rsidRPr="000A6B80">
        <w:t xml:space="preserve">in </w:t>
      </w:r>
      <w:r w:rsidR="0049635A" w:rsidRPr="000A6B80">
        <w:rPr>
          <w:i/>
          <w:iCs/>
        </w:rPr>
        <w:t>supportedBandCombinationList</w:t>
      </w:r>
      <w:r w:rsidRPr="00D30566">
        <w:t>.</w:t>
      </w:r>
    </w:p>
    <w:p w14:paraId="7B7136A7" w14:textId="195CE651" w:rsidR="00D34B98" w:rsidRDefault="00E124AC" w:rsidP="00541F52">
      <w:r>
        <w:t>S</w:t>
      </w:r>
      <w:r w:rsidR="00B311F9">
        <w:t xml:space="preserve">ince </w:t>
      </w:r>
      <w:r w:rsidR="00FF0D43">
        <w:t>a NOTE</w:t>
      </w:r>
      <w:r w:rsidR="00B311F9">
        <w:t xml:space="preserve"> is no</w:t>
      </w:r>
      <w:r w:rsidR="00FF0D43">
        <w:t xml:space="preserve">t </w:t>
      </w:r>
      <w:r w:rsidR="00B311F9">
        <w:t xml:space="preserve">normative, </w:t>
      </w:r>
      <w:r w:rsidR="00A40BF3">
        <w:t xml:space="preserve">it would be understood that there is no requirement to </w:t>
      </w:r>
      <w:r w:rsidR="003A04EA">
        <w:t>maintain this consistency</w:t>
      </w:r>
      <w:r w:rsidR="00FF0D43">
        <w:t xml:space="preserve">, </w:t>
      </w:r>
      <w:r w:rsidR="0015623F">
        <w:t>and hence</w:t>
      </w:r>
      <w:r w:rsidR="00FD4D69">
        <w:t xml:space="preserve"> there could still be </w:t>
      </w:r>
      <w:r w:rsidR="00C12665">
        <w:t>cases where inter-RAT handovers are rejected</w:t>
      </w:r>
      <w:r w:rsidR="003A04EA">
        <w:t>.</w:t>
      </w:r>
      <w:r w:rsidR="005C4BE1">
        <w:t xml:space="preserve"> </w:t>
      </w:r>
      <w:r w:rsidR="00C12665">
        <w:t>On the other hand, a</w:t>
      </w:r>
      <w:r w:rsidR="005C4BE1">
        <w:t xml:space="preserve"> NOTE might be seen </w:t>
      </w:r>
      <w:r w:rsidR="00C12665">
        <w:t>as preferable</w:t>
      </w:r>
      <w:r w:rsidR="001225BA">
        <w:t xml:space="preserve"> by some companies</w:t>
      </w:r>
      <w:r w:rsidR="00C12665">
        <w:t xml:space="preserve"> </w:t>
      </w:r>
      <w:r w:rsidR="00C670F6">
        <w:t xml:space="preserve">since Option A and Option B would </w:t>
      </w:r>
      <w:r w:rsidR="00AE6102">
        <w:t>likely enforce new requirements on UEs already in the field</w:t>
      </w:r>
      <w:r w:rsidR="00442C38">
        <w:t>.</w:t>
      </w:r>
    </w:p>
    <w:p w14:paraId="7F7FFFAC" w14:textId="25B27117" w:rsidR="00BE1AA1" w:rsidRDefault="00443C2D" w:rsidP="00541F52">
      <w:r>
        <w:t>Regarding the UE impact, although it is not</w:t>
      </w:r>
      <w:r w:rsidR="00AE6102" w:rsidRPr="00F1760F">
        <w:t>ed</w:t>
      </w:r>
      <w:r w:rsidR="00AE6102">
        <w:t xml:space="preserve"> that this issue could technically occur since Rel-15, we have only recently started to observe it as capability sizes have become more excessive in later releases, e.g. Rel-17. From our perspective, it would be sufficient to address this from Rel-17, understanding that the issue is not likely to occur with legacy devices. </w:t>
      </w:r>
      <w:r w:rsidR="007B667E">
        <w:t xml:space="preserve">Given that, Option A or B might be considered more feasible if it would only be required to support from Rel-17. </w:t>
      </w:r>
      <w:r w:rsidR="00EC32B1">
        <w:t>(</w:t>
      </w:r>
      <w:r w:rsidR="00AE6102">
        <w:t xml:space="preserve">On the other hand, legacy devices could still </w:t>
      </w:r>
      <w:r w:rsidR="00EC32B1">
        <w:t xml:space="preserve">optionally </w:t>
      </w:r>
      <w:r w:rsidR="00AE6102">
        <w:t xml:space="preserve">support </w:t>
      </w:r>
      <w:r w:rsidR="00EC32B1">
        <w:t xml:space="preserve">the </w:t>
      </w:r>
      <w:r w:rsidR="00AE6102">
        <w:t>restriction without any compatibility issues.</w:t>
      </w:r>
      <w:r w:rsidR="00EC32B1">
        <w:t>)</w:t>
      </w:r>
    </w:p>
    <w:p w14:paraId="516EB331" w14:textId="44E97824" w:rsidR="00F30934" w:rsidRPr="00F1760F" w:rsidRDefault="00B94915" w:rsidP="00541F52">
      <w:r w:rsidRPr="00F1760F">
        <w:rPr>
          <w:b/>
          <w:bCs/>
        </w:rPr>
        <w:t xml:space="preserve">Proposal </w:t>
      </w:r>
      <w:r w:rsidR="00F1760F" w:rsidRPr="00F1760F">
        <w:rPr>
          <w:b/>
          <w:bCs/>
        </w:rPr>
        <w:t>1</w:t>
      </w:r>
      <w:r w:rsidRPr="00F1760F">
        <w:t xml:space="preserve">: </w:t>
      </w:r>
      <w:r w:rsidR="00883D36" w:rsidRPr="00F1760F">
        <w:t>RAN2 discuss how to address this</w:t>
      </w:r>
      <w:r w:rsidRPr="00F1760F">
        <w:t xml:space="preserve"> issue</w:t>
      </w:r>
      <w:r w:rsidR="00F30934" w:rsidRPr="00F1760F">
        <w:t>:</w:t>
      </w:r>
    </w:p>
    <w:p w14:paraId="58ECBDE0" w14:textId="1210F14A" w:rsidR="00F30934" w:rsidRPr="00F1760F" w:rsidRDefault="00F9631D" w:rsidP="00F30934">
      <w:pPr>
        <w:pStyle w:val="B1"/>
      </w:pPr>
      <w:r w:rsidRPr="00F1760F">
        <w:t>-</w:t>
      </w:r>
      <w:r w:rsidRPr="00F1760F">
        <w:tab/>
        <w:t>Option A:</w:t>
      </w:r>
      <w:r w:rsidR="00F1760F" w:rsidRPr="00F1760F">
        <w:t xml:space="preserve"> </w:t>
      </w:r>
      <w:r w:rsidR="00EA09A4">
        <w:t>Add a normative clarification about ensuring consistency across LTE and NR capabilities when reporting bands supported for NR standalone PCell operation</w:t>
      </w:r>
      <w:r w:rsidR="00F1760F" w:rsidRPr="00F1760F">
        <w:t>.</w:t>
      </w:r>
    </w:p>
    <w:p w14:paraId="686FE009" w14:textId="34F0F1B6" w:rsidR="00F9631D" w:rsidRPr="00F1760F" w:rsidRDefault="00F9631D" w:rsidP="00F30934">
      <w:pPr>
        <w:pStyle w:val="B1"/>
      </w:pPr>
      <w:r w:rsidRPr="00F1760F">
        <w:t>-</w:t>
      </w:r>
      <w:r w:rsidRPr="00F1760F">
        <w:tab/>
        <w:t>Option B:</w:t>
      </w:r>
      <w:r w:rsidR="00F1760F" w:rsidRPr="00F1760F">
        <w:t xml:space="preserve"> Add a normative clarification about ensuring not to remove all band combinations with NR band in PCell role when building </w:t>
      </w:r>
      <w:r w:rsidR="00407636">
        <w:t xml:space="preserve">the </w:t>
      </w:r>
      <w:r w:rsidR="00F1760F" w:rsidRPr="00407636">
        <w:rPr>
          <w:i/>
          <w:iCs/>
        </w:rPr>
        <w:t>supportedBandCombinationList</w:t>
      </w:r>
      <w:r w:rsidR="00F1760F" w:rsidRPr="00F1760F">
        <w:t xml:space="preserve"> when that NR band is indicated for NR standalone operation in LTE.</w:t>
      </w:r>
    </w:p>
    <w:p w14:paraId="0002CC64" w14:textId="689CF1AE" w:rsidR="00F9631D" w:rsidRPr="00F1760F" w:rsidRDefault="00F9631D" w:rsidP="00F30934">
      <w:pPr>
        <w:pStyle w:val="B1"/>
      </w:pPr>
      <w:r w:rsidRPr="00F1760F">
        <w:t>-</w:t>
      </w:r>
      <w:r w:rsidRPr="00F1760F">
        <w:tab/>
        <w:t>Option C:</w:t>
      </w:r>
      <w:r w:rsidR="00F1760F" w:rsidRPr="00F1760F">
        <w:t xml:space="preserve"> Add a NOTE recommending consistency when reporting NR bands for standalone operation within the LTE and NR capabilities.</w:t>
      </w:r>
    </w:p>
    <w:p w14:paraId="682DD753" w14:textId="4B9BC275" w:rsidR="00B94915" w:rsidRDefault="00B94915" w:rsidP="00541F52">
      <w:r w:rsidRPr="00F1760F">
        <w:rPr>
          <w:b/>
          <w:bCs/>
        </w:rPr>
        <w:t xml:space="preserve">Proposal </w:t>
      </w:r>
      <w:r w:rsidR="00F1760F" w:rsidRPr="00F1760F">
        <w:rPr>
          <w:b/>
          <w:bCs/>
        </w:rPr>
        <w:t>2</w:t>
      </w:r>
      <w:r>
        <w:t xml:space="preserve">: </w:t>
      </w:r>
      <w:r w:rsidR="00F1760F">
        <w:t>Clarification</w:t>
      </w:r>
      <w:r>
        <w:t xml:space="preserve"> can be made starting from Rel-17</w:t>
      </w:r>
      <w:r w:rsidR="00445030">
        <w:t xml:space="preserve">, </w:t>
      </w:r>
      <w:r w:rsidR="001C1291">
        <w:t>understanding that there would be no compatibility issues for Rel-15/16 UEs implementing the change.</w:t>
      </w:r>
    </w:p>
    <w:p w14:paraId="331966B4" w14:textId="14F3528A" w:rsidR="00300A19" w:rsidRPr="00541F52" w:rsidRDefault="00F617C7" w:rsidP="00541F52">
      <w:r>
        <w:t xml:space="preserve">Text proposals based on Options A, B, C are </w:t>
      </w:r>
      <w:r w:rsidRPr="00182187">
        <w:rPr>
          <w:color w:val="FF0000"/>
        </w:rPr>
        <w:t>shown in the Annex</w:t>
      </w:r>
      <w:r w:rsidR="00182187">
        <w:t>.</w:t>
      </w:r>
    </w:p>
    <w:p w14:paraId="16CB5684" w14:textId="77777777" w:rsidR="008B549E" w:rsidRPr="006E13D1" w:rsidRDefault="008B549E" w:rsidP="008B549E">
      <w:pPr>
        <w:pStyle w:val="Heading1"/>
      </w:pPr>
      <w:r>
        <w:lastRenderedPageBreak/>
        <w:t>3</w:t>
      </w:r>
      <w:r w:rsidRPr="006E13D1">
        <w:tab/>
      </w:r>
      <w:r>
        <w:t>Conclusion</w:t>
      </w:r>
    </w:p>
    <w:p w14:paraId="766D4156" w14:textId="77777777" w:rsidR="008B549E" w:rsidRPr="006E13D1" w:rsidRDefault="008B549E" w:rsidP="008B549E">
      <w:r>
        <w:t>This document has made the following observations:</w:t>
      </w:r>
    </w:p>
    <w:p w14:paraId="7D58474E" w14:textId="77777777" w:rsidR="00300E85" w:rsidRDefault="00300E85" w:rsidP="00300E85">
      <w:r w:rsidRPr="005122DB">
        <w:rPr>
          <w:b/>
          <w:bCs/>
        </w:rPr>
        <w:t>Observation 1</w:t>
      </w:r>
      <w:r>
        <w:t>: There are cases where UEs can report a band as supported for NR standalone operation in the LTE capabilities while the same band is not reported as supported for NR standalone PCell operation in the NR or MRDC capabilities.</w:t>
      </w:r>
    </w:p>
    <w:p w14:paraId="3EB48774" w14:textId="77777777" w:rsidR="00300E85" w:rsidRDefault="00300E85" w:rsidP="00300E85">
      <w:r w:rsidRPr="005122DB">
        <w:rPr>
          <w:b/>
          <w:bCs/>
        </w:rPr>
        <w:t>Observation 2</w:t>
      </w:r>
      <w:r>
        <w:t xml:space="preserve">: The above described scenario may lead to inter-RAT handovers being rejected by a gNB. </w:t>
      </w:r>
    </w:p>
    <w:p w14:paraId="6FF43D0F" w14:textId="77777777" w:rsidR="008B549E" w:rsidRPr="004F4540" w:rsidRDefault="008B549E" w:rsidP="008B549E">
      <w:pPr>
        <w:rPr>
          <w:bCs/>
        </w:rPr>
      </w:pPr>
      <w:r>
        <w:rPr>
          <w:bCs/>
        </w:rPr>
        <w:t>And proposed the following:</w:t>
      </w:r>
    </w:p>
    <w:p w14:paraId="55A5384B" w14:textId="77777777" w:rsidR="00300E85" w:rsidRPr="00F1760F" w:rsidRDefault="00300E85" w:rsidP="00300E85">
      <w:r w:rsidRPr="00F1760F">
        <w:rPr>
          <w:b/>
          <w:bCs/>
        </w:rPr>
        <w:t>Proposal 1</w:t>
      </w:r>
      <w:r w:rsidRPr="00F1760F">
        <w:t>: RAN2 discuss how to address this issue:</w:t>
      </w:r>
    </w:p>
    <w:p w14:paraId="3E6D71DC" w14:textId="77777777" w:rsidR="00300E85" w:rsidRPr="00F1760F" w:rsidRDefault="00300E85" w:rsidP="00300E85">
      <w:pPr>
        <w:pStyle w:val="B1"/>
      </w:pPr>
      <w:r w:rsidRPr="00F1760F">
        <w:t>-</w:t>
      </w:r>
      <w:r w:rsidRPr="00F1760F">
        <w:tab/>
        <w:t xml:space="preserve">Option A: </w:t>
      </w:r>
      <w:r>
        <w:t>Add a normative clarification about ensuring consistency across LTE and NR capabilities when reporting bands supported for NR standalone PCell operation</w:t>
      </w:r>
      <w:r w:rsidRPr="00F1760F">
        <w:t>.</w:t>
      </w:r>
    </w:p>
    <w:p w14:paraId="07B5CBE2" w14:textId="77777777" w:rsidR="00300E85" w:rsidRPr="00F1760F" w:rsidRDefault="00300E85" w:rsidP="00300E85">
      <w:pPr>
        <w:pStyle w:val="B1"/>
      </w:pPr>
      <w:r w:rsidRPr="00F1760F">
        <w:t>-</w:t>
      </w:r>
      <w:r w:rsidRPr="00F1760F">
        <w:tab/>
        <w:t xml:space="preserve">Option B: Add a normative clarification about ensuring not to remove all band combinations with NR band in PCell role when building </w:t>
      </w:r>
      <w:r>
        <w:t xml:space="preserve">the </w:t>
      </w:r>
      <w:r w:rsidRPr="00407636">
        <w:rPr>
          <w:i/>
          <w:iCs/>
        </w:rPr>
        <w:t>supportedBandCombinationList</w:t>
      </w:r>
      <w:r w:rsidRPr="00F1760F">
        <w:t xml:space="preserve"> when that NR band is indicated for NR standalone operation in LTE.</w:t>
      </w:r>
    </w:p>
    <w:p w14:paraId="645B511A" w14:textId="77777777" w:rsidR="00300E85" w:rsidRPr="00F1760F" w:rsidRDefault="00300E85" w:rsidP="00300E85">
      <w:pPr>
        <w:pStyle w:val="B1"/>
      </w:pPr>
      <w:r w:rsidRPr="00F1760F">
        <w:t>-</w:t>
      </w:r>
      <w:r w:rsidRPr="00F1760F">
        <w:tab/>
        <w:t>Option C: Add a NOTE recommending consistency when reporting NR bands for standalone operation within the LTE and NR capabilities.</w:t>
      </w:r>
    </w:p>
    <w:p w14:paraId="5981D961" w14:textId="7A451DD8" w:rsidR="008B549E" w:rsidRDefault="00300E85" w:rsidP="008B549E">
      <w:r w:rsidRPr="00F1760F">
        <w:rPr>
          <w:b/>
          <w:bCs/>
        </w:rPr>
        <w:t>Proposal 2</w:t>
      </w:r>
      <w:r>
        <w:t>: Clarification can be made starting from Rel-17, understanding that there would be no compatibility issues for Rel-15/16 UEs implementing the change.</w:t>
      </w:r>
    </w:p>
    <w:p w14:paraId="3DF8FBFE" w14:textId="55B23E1D" w:rsidR="00395497" w:rsidRPr="006E13D1" w:rsidRDefault="00395497" w:rsidP="00395497">
      <w:pPr>
        <w:pStyle w:val="Heading1"/>
      </w:pPr>
      <w:r>
        <w:t>Annex</w:t>
      </w:r>
      <w:r w:rsidR="001831C5">
        <w:tab/>
      </w:r>
      <w:r w:rsidR="001831C5">
        <w:tab/>
      </w:r>
      <w:r w:rsidR="001831C5">
        <w:tab/>
      </w:r>
      <w:r>
        <w:t>TS 38.331</w:t>
      </w:r>
    </w:p>
    <w:p w14:paraId="52326B72" w14:textId="77777777" w:rsidR="0002066D" w:rsidRPr="001E3C30" w:rsidRDefault="0002066D" w:rsidP="0002066D">
      <w:pPr>
        <w:pStyle w:val="Heading4"/>
      </w:pPr>
      <w:bookmarkStart w:id="0" w:name="_Toc60776925"/>
      <w:bookmarkStart w:id="1" w:name="_Toc185510502"/>
      <w:r w:rsidRPr="001E3C30">
        <w:t>5.6.1.4</w:t>
      </w:r>
      <w:r w:rsidRPr="001E3C30">
        <w:tab/>
        <w:t>Setting band combinations, feature set combinations and feature sets supported by the UE</w:t>
      </w:r>
      <w:bookmarkEnd w:id="0"/>
      <w:bookmarkEnd w:id="1"/>
    </w:p>
    <w:p w14:paraId="7350DD9C" w14:textId="73DD0DF2" w:rsidR="0002066D" w:rsidRPr="001E3C30" w:rsidRDefault="0002066D" w:rsidP="0002066D">
      <w:r w:rsidRPr="001E3C30">
        <w:t xml:space="preserve">The UE invokes the procedures in this clause if the NR or E-UTRA network requests UE capabilities for </w:t>
      </w:r>
      <w:r w:rsidRPr="001E3C30">
        <w:rPr>
          <w:i/>
        </w:rPr>
        <w:t>nr</w:t>
      </w:r>
      <w:r w:rsidRPr="001E3C30">
        <w:t xml:space="preserve">, </w:t>
      </w:r>
      <w:r w:rsidRPr="001E3C30">
        <w:rPr>
          <w:i/>
        </w:rPr>
        <w:t>eutra-nr</w:t>
      </w:r>
      <w:r w:rsidRPr="001E3C30">
        <w:t xml:space="preserve"> or </w:t>
      </w:r>
      <w:r w:rsidRPr="001E3C30">
        <w:rPr>
          <w:i/>
        </w:rPr>
        <w:t>eutra</w:t>
      </w:r>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C30">
        <w:rPr>
          <w:i/>
        </w:rPr>
        <w:t xml:space="preserve"> UE-CapabilityRequestFilterNR,</w:t>
      </w:r>
      <w:r w:rsidRPr="001E3C30">
        <w:t xml:space="preserve"> </w:t>
      </w:r>
      <w:r w:rsidRPr="001E3C30">
        <w:rPr>
          <w:i/>
        </w:rPr>
        <w:t>UE-CapabilityRequestFilterCommon, rrc-SegAllowed</w:t>
      </w:r>
      <w:r w:rsidRPr="001E3C30">
        <w:rPr>
          <w:iCs/>
        </w:rPr>
        <w:t xml:space="preserve"> </w:t>
      </w:r>
      <w:r w:rsidRPr="001E3C30">
        <w:t>and fields in</w:t>
      </w:r>
      <w:r w:rsidRPr="001E3C30">
        <w:rPr>
          <w:i/>
        </w:rPr>
        <w:t xml:space="preserve"> UECapabilityEnquiry </w:t>
      </w:r>
      <w:r w:rsidRPr="001E3C30">
        <w:t>message (i.e.</w:t>
      </w:r>
      <w:r w:rsidRPr="001E3C30">
        <w:rPr>
          <w:i/>
        </w:rPr>
        <w:t xml:space="preserve"> requestedFreqBandsNR-MRDC, requestedCapabilityNR, eutra-nr-only </w:t>
      </w:r>
      <w:r w:rsidRPr="001E3C30">
        <w:t xml:space="preserve">flag, </w:t>
      </w:r>
      <w:r w:rsidRPr="001E3C30">
        <w:rPr>
          <w:i/>
        </w:rPr>
        <w:t>requestedCapabilityCommon</w:t>
      </w:r>
      <w:r w:rsidRPr="001E3C30">
        <w:t xml:space="preserve"> and</w:t>
      </w:r>
      <w:r w:rsidRPr="001E3C30">
        <w:rPr>
          <w:i/>
        </w:rPr>
        <w:t xml:space="preserve"> rrc-SegAllowed</w:t>
      </w:r>
      <w:r w:rsidRPr="001E3C30">
        <w:t>)</w:t>
      </w:r>
      <w:r w:rsidRPr="001E3C30">
        <w:rPr>
          <w:i/>
        </w:rPr>
        <w:t xml:space="preserve"> </w:t>
      </w:r>
      <w:r w:rsidRPr="001E3C30">
        <w:t>as defined in TS 36.331 [10], where applicable.</w:t>
      </w:r>
      <w:r w:rsidR="009A709D">
        <w:t xml:space="preserve"> </w:t>
      </w:r>
      <w:commentRangeStart w:id="2"/>
      <w:r w:rsidR="009A709D" w:rsidRPr="009A709D">
        <w:rPr>
          <w:color w:val="FF0000"/>
        </w:rPr>
        <w:t xml:space="preserve">The </w:t>
      </w:r>
      <w:commentRangeEnd w:id="2"/>
      <w:r w:rsidR="00704740">
        <w:rPr>
          <w:rStyle w:val="CommentReference"/>
        </w:rPr>
        <w:commentReference w:id="2"/>
      </w:r>
      <w:r w:rsidR="009A709D" w:rsidRPr="009A709D">
        <w:rPr>
          <w:color w:val="FF0000"/>
        </w:rPr>
        <w:t xml:space="preserve">UE shall ensure that for each band reported by the UE in </w:t>
      </w:r>
      <w:r w:rsidR="009A709D" w:rsidRPr="009A709D">
        <w:rPr>
          <w:i/>
          <w:iCs/>
          <w:color w:val="FF0000"/>
        </w:rPr>
        <w:t>supportedBandListNR-SA</w:t>
      </w:r>
      <w:r w:rsidR="009A709D" w:rsidRPr="009A709D">
        <w:rPr>
          <w:color w:val="FF0000"/>
        </w:rPr>
        <w:t xml:space="preserve"> within </w:t>
      </w:r>
      <w:r w:rsidR="009A709D" w:rsidRPr="009A709D">
        <w:rPr>
          <w:i/>
          <w:iCs/>
          <w:color w:val="FF0000"/>
        </w:rPr>
        <w:t>UE-EUTRA-Capability</w:t>
      </w:r>
      <w:r w:rsidR="009A709D" w:rsidRPr="009A709D">
        <w:rPr>
          <w:color w:val="FF0000"/>
        </w:rPr>
        <w:t xml:space="preserve"> (as defined in TS 36.331 [10]) and requested by the network in </w:t>
      </w:r>
      <w:r w:rsidR="009A709D" w:rsidRPr="009A709D">
        <w:rPr>
          <w:i/>
          <w:iCs/>
          <w:color w:val="FF0000"/>
        </w:rPr>
        <w:t>frequencyBandListFilter</w:t>
      </w:r>
      <w:r w:rsidR="009A709D" w:rsidRPr="009A709D">
        <w:rPr>
          <w:color w:val="FF0000"/>
        </w:rPr>
        <w:t xml:space="preserve"> at least one band combination with both </w:t>
      </w:r>
      <w:r w:rsidR="009A709D" w:rsidRPr="009A709D">
        <w:rPr>
          <w:i/>
          <w:iCs/>
          <w:color w:val="FF0000"/>
        </w:rPr>
        <w:t xml:space="preserve">ca-BandwidthClassDL-NR </w:t>
      </w:r>
      <w:r w:rsidR="009A709D" w:rsidRPr="009A709D">
        <w:rPr>
          <w:color w:val="FF0000"/>
        </w:rPr>
        <w:t xml:space="preserve">and </w:t>
      </w:r>
      <w:r w:rsidR="009A709D" w:rsidRPr="009A709D">
        <w:rPr>
          <w:i/>
          <w:iCs/>
          <w:color w:val="FF0000"/>
        </w:rPr>
        <w:t>ca-BandwidthClassUL-NR</w:t>
      </w:r>
      <w:r w:rsidR="009A709D" w:rsidRPr="009A709D">
        <w:rPr>
          <w:color w:val="FF0000"/>
        </w:rPr>
        <w:t xml:space="preserve"> indicated for that band is included within </w:t>
      </w:r>
      <w:r w:rsidR="009A709D" w:rsidRPr="009A709D">
        <w:rPr>
          <w:i/>
          <w:iCs/>
          <w:color w:val="FF0000"/>
        </w:rPr>
        <w:t>supportedBandCombinationList</w:t>
      </w:r>
      <w:r w:rsidR="009A709D" w:rsidRPr="009A709D">
        <w:rPr>
          <w:color w:val="FF0000"/>
        </w:rPr>
        <w:t>.</w:t>
      </w:r>
    </w:p>
    <w:p w14:paraId="0052AAC7" w14:textId="77777777" w:rsidR="0002066D" w:rsidRPr="001E3C30" w:rsidRDefault="0002066D" w:rsidP="0002066D">
      <w:pPr>
        <w:pStyle w:val="NO"/>
      </w:pPr>
      <w:r w:rsidRPr="001E3C30">
        <w:t>NOTE 1:</w:t>
      </w:r>
      <w:r w:rsidRPr="001E3C30">
        <w:tab/>
        <w:t xml:space="preserve">Capability enquiry without </w:t>
      </w:r>
      <w:r w:rsidRPr="001E3C30">
        <w:rPr>
          <w:i/>
        </w:rPr>
        <w:t>frequencyBandListFilter</w:t>
      </w:r>
      <w:r w:rsidRPr="001E3C30">
        <w:t xml:space="preserve"> is not supported.</w:t>
      </w:r>
    </w:p>
    <w:p w14:paraId="7E6E4691" w14:textId="77777777" w:rsidR="0002066D" w:rsidRPr="001E3C30" w:rsidRDefault="0002066D" w:rsidP="0002066D">
      <w:pPr>
        <w:pStyle w:val="NO"/>
      </w:pPr>
      <w:r w:rsidRPr="001E3C30">
        <w:t>NOTE 2:</w:t>
      </w:r>
      <w:r w:rsidRPr="001E3C30">
        <w:tab/>
        <w:t xml:space="preserve">In (NG)EN-DC, the gNB needs the capabilities for RAT types </w:t>
      </w:r>
      <w:r w:rsidRPr="001E3C30">
        <w:rPr>
          <w:i/>
        </w:rPr>
        <w:t>nr</w:t>
      </w:r>
      <w:r w:rsidRPr="001E3C30">
        <w:t xml:space="preserve"> and </w:t>
      </w:r>
      <w:r w:rsidRPr="001E3C30">
        <w:rPr>
          <w:i/>
        </w:rPr>
        <w:t>eutra-nr</w:t>
      </w:r>
      <w:r w:rsidRPr="001E3C30">
        <w:t xml:space="preserve"> and it uses the </w:t>
      </w:r>
      <w:proofErr w:type="spellStart"/>
      <w:r w:rsidRPr="001E3C30">
        <w:rPr>
          <w:i/>
        </w:rPr>
        <w:t>featureSets</w:t>
      </w:r>
      <w:proofErr w:type="spellEnd"/>
      <w:r w:rsidRPr="001E3C30">
        <w:t xml:space="preserve"> in the </w:t>
      </w:r>
      <w:r w:rsidRPr="001E3C30">
        <w:rPr>
          <w:i/>
        </w:rPr>
        <w:t>UE-NR-Capability</w:t>
      </w:r>
      <w:r w:rsidRPr="001E3C30">
        <w:t xml:space="preserve"> together with the </w:t>
      </w:r>
      <w:proofErr w:type="spellStart"/>
      <w:r w:rsidRPr="001E3C30">
        <w:rPr>
          <w:i/>
        </w:rPr>
        <w:t>featureSetCombinations</w:t>
      </w:r>
      <w:proofErr w:type="spellEnd"/>
      <w:r w:rsidRPr="001E3C30">
        <w:t xml:space="preserve"> in the </w:t>
      </w:r>
      <w:r w:rsidRPr="001E3C30">
        <w:rPr>
          <w:i/>
        </w:rPr>
        <w:t>UE-MRDC-Capability</w:t>
      </w:r>
      <w:r w:rsidRPr="001E3C30">
        <w:t xml:space="preserve"> to determine the NR UE capabilities for the supported MRDC band combinations. Similarly, the eNB needs the capabilities for RAT types </w:t>
      </w:r>
      <w:r w:rsidRPr="001E3C30">
        <w:rPr>
          <w:i/>
        </w:rPr>
        <w:t>eutra</w:t>
      </w:r>
      <w:r w:rsidRPr="001E3C30">
        <w:t xml:space="preserve"> and </w:t>
      </w:r>
      <w:r w:rsidRPr="001E3C30">
        <w:rPr>
          <w:i/>
        </w:rPr>
        <w:t>eutra-nr</w:t>
      </w:r>
      <w:r w:rsidRPr="001E3C30">
        <w:t xml:space="preserve"> and it uses the </w:t>
      </w:r>
      <w:proofErr w:type="spellStart"/>
      <w:r w:rsidRPr="001E3C30">
        <w:rPr>
          <w:i/>
        </w:rPr>
        <w:t>featureSetsEUTRA</w:t>
      </w:r>
      <w:proofErr w:type="spellEnd"/>
      <w:r w:rsidRPr="001E3C30">
        <w:t xml:space="preserve"> in the </w:t>
      </w:r>
      <w:r w:rsidRPr="001E3C30">
        <w:rPr>
          <w:i/>
        </w:rPr>
        <w:t>UE-EUTRA-Capability</w:t>
      </w:r>
      <w:r w:rsidRPr="001E3C30">
        <w:t xml:space="preserve"> together with the </w:t>
      </w:r>
      <w:proofErr w:type="spellStart"/>
      <w:r w:rsidRPr="001E3C30">
        <w:rPr>
          <w:i/>
        </w:rPr>
        <w:t>featureSetCombinations</w:t>
      </w:r>
      <w:proofErr w:type="spellEnd"/>
      <w:r w:rsidRPr="001E3C30">
        <w:t xml:space="preserve"> in the </w:t>
      </w:r>
      <w:r w:rsidRPr="001E3C30">
        <w:rPr>
          <w:i/>
        </w:rPr>
        <w:t>UE-MRDC-Capability</w:t>
      </w:r>
      <w:r w:rsidRPr="001E3C30">
        <w:t xml:space="preserve"> to determine the E-UTRA UE capabilities for the supported MRDC band combinations. Hence, the IDs used in the </w:t>
      </w:r>
      <w:proofErr w:type="spellStart"/>
      <w:r w:rsidRPr="001E3C30">
        <w:rPr>
          <w:i/>
        </w:rPr>
        <w:t>featureSets</w:t>
      </w:r>
      <w:proofErr w:type="spellEnd"/>
      <w:r w:rsidRPr="001E3C30">
        <w:t xml:space="preserve"> must match the IDs referred to in </w:t>
      </w:r>
      <w:proofErr w:type="spellStart"/>
      <w:r w:rsidRPr="001E3C30">
        <w:rPr>
          <w:i/>
        </w:rPr>
        <w:t>featureSetCombinations</w:t>
      </w:r>
      <w:proofErr w:type="spellEnd"/>
      <w:r w:rsidRPr="001E3C30">
        <w:t xml:space="preserve"> across all three containers. The requirement on consistency implies that there are no undefined feature sets and feature set combinations.</w:t>
      </w:r>
    </w:p>
    <w:p w14:paraId="05FBC7B0" w14:textId="64A27C93" w:rsidR="0002066D" w:rsidRDefault="0002066D" w:rsidP="0002066D">
      <w:pPr>
        <w:pStyle w:val="NO"/>
      </w:pPr>
      <w:r w:rsidRPr="001E3C30">
        <w:t>NOTE 3:</w:t>
      </w:r>
      <w:r w:rsidRPr="001E3C30">
        <w:tab/>
        <w:t>If the UE cannot include all feature sets and feature set combinations due to message size or list size constraints, it is up to UE implementation which feature sets and feature set combinations it prioritizes.</w:t>
      </w:r>
    </w:p>
    <w:p w14:paraId="6137E2A9" w14:textId="76A55EB8" w:rsidR="009046B8" w:rsidRPr="00C9091F" w:rsidRDefault="009046B8" w:rsidP="009046B8">
      <w:pPr>
        <w:pStyle w:val="NO"/>
        <w:rPr>
          <w:color w:val="FF0000"/>
        </w:rPr>
      </w:pPr>
      <w:commentRangeStart w:id="3"/>
      <w:r w:rsidRPr="00C9091F">
        <w:rPr>
          <w:color w:val="FF0000"/>
        </w:rPr>
        <w:lastRenderedPageBreak/>
        <w:t xml:space="preserve">NOTE </w:t>
      </w:r>
      <w:commentRangeEnd w:id="3"/>
      <w:r w:rsidR="00704740">
        <w:rPr>
          <w:rStyle w:val="CommentReference"/>
        </w:rPr>
        <w:commentReference w:id="3"/>
      </w:r>
      <w:r w:rsidRPr="00C9091F">
        <w:rPr>
          <w:color w:val="FF0000"/>
        </w:rPr>
        <w:t>3a:</w:t>
      </w:r>
      <w:r w:rsidRPr="00C9091F">
        <w:rPr>
          <w:color w:val="FF0000"/>
        </w:rPr>
        <w:tab/>
        <w:t xml:space="preserve">If the UE cannot include all candidate band combinations in the </w:t>
      </w:r>
      <w:r w:rsidRPr="00C9091F">
        <w:rPr>
          <w:i/>
          <w:iCs/>
          <w:color w:val="FF0000"/>
        </w:rPr>
        <w:t>supportedBandCombinationList</w:t>
      </w:r>
      <w:r w:rsidRPr="00C9091F">
        <w:rPr>
          <w:color w:val="FF0000"/>
        </w:rPr>
        <w:t xml:space="preserve">, for consistency, the UE should ensure that for each band reported by the UE in </w:t>
      </w:r>
      <w:r w:rsidRPr="00C9091F">
        <w:rPr>
          <w:i/>
          <w:iCs/>
          <w:color w:val="FF0000"/>
        </w:rPr>
        <w:t>supportedBandListNR-SA</w:t>
      </w:r>
      <w:r w:rsidRPr="00C9091F">
        <w:rPr>
          <w:color w:val="FF0000"/>
        </w:rPr>
        <w:t xml:space="preserve"> within </w:t>
      </w:r>
      <w:r w:rsidRPr="00C9091F">
        <w:rPr>
          <w:i/>
          <w:iCs/>
          <w:color w:val="FF0000"/>
        </w:rPr>
        <w:t>UE-EUTRA-Capability</w:t>
      </w:r>
      <w:r w:rsidRPr="00C9091F">
        <w:rPr>
          <w:color w:val="FF0000"/>
        </w:rPr>
        <w:t xml:space="preserve"> (see TS 36.331 [10]) and requested by the network in </w:t>
      </w:r>
      <w:r w:rsidRPr="00C9091F">
        <w:rPr>
          <w:i/>
          <w:iCs/>
          <w:color w:val="FF0000"/>
        </w:rPr>
        <w:t>frequencyBandListFilter</w:t>
      </w:r>
      <w:r w:rsidRPr="00C9091F">
        <w:rPr>
          <w:color w:val="FF0000"/>
        </w:rPr>
        <w:t xml:space="preserve"> at least one band combination with both </w:t>
      </w:r>
      <w:r w:rsidRPr="00C9091F">
        <w:rPr>
          <w:i/>
          <w:iCs/>
          <w:color w:val="FF0000"/>
        </w:rPr>
        <w:t xml:space="preserve">ca-BandwidthClassDL-NR </w:t>
      </w:r>
      <w:r w:rsidRPr="00C9091F">
        <w:rPr>
          <w:color w:val="FF0000"/>
        </w:rPr>
        <w:t xml:space="preserve">and </w:t>
      </w:r>
      <w:r w:rsidRPr="00C9091F">
        <w:rPr>
          <w:i/>
          <w:iCs/>
          <w:color w:val="FF0000"/>
        </w:rPr>
        <w:t>ca-BandwidthClassUL-NR</w:t>
      </w:r>
      <w:r w:rsidRPr="00C9091F">
        <w:rPr>
          <w:color w:val="FF0000"/>
        </w:rPr>
        <w:t xml:space="preserve"> indicated for that band is included within </w:t>
      </w:r>
      <w:r w:rsidRPr="00C9091F">
        <w:rPr>
          <w:i/>
          <w:iCs/>
          <w:color w:val="FF0000"/>
        </w:rPr>
        <w:t>supportedBandCombinationList</w:t>
      </w:r>
      <w:r w:rsidRPr="00C9091F">
        <w:rPr>
          <w:color w:val="FF0000"/>
        </w:rPr>
        <w:t>.</w:t>
      </w:r>
    </w:p>
    <w:p w14:paraId="27286E60" w14:textId="77777777" w:rsidR="0002066D" w:rsidRPr="001E3C30" w:rsidRDefault="0002066D" w:rsidP="0002066D">
      <w:r w:rsidRPr="001E3C30">
        <w:t>The UE shall:</w:t>
      </w:r>
    </w:p>
    <w:p w14:paraId="551F1EA2" w14:textId="77777777" w:rsidR="0002066D" w:rsidRPr="001E3C30" w:rsidRDefault="0002066D" w:rsidP="0002066D">
      <w:pPr>
        <w:pStyle w:val="B1"/>
      </w:pPr>
      <w:r w:rsidRPr="001E3C30">
        <w:t>1&gt;</w:t>
      </w:r>
      <w:r w:rsidRPr="001E3C30">
        <w:tab/>
        <w:t xml:space="preserve">compile a list of "candidate band combinations" according to the filter criteria in </w:t>
      </w:r>
      <w:r w:rsidRPr="001E3C30">
        <w:rPr>
          <w:i/>
        </w:rPr>
        <w:t xml:space="preserve">capabilityRequestFilterCommon </w:t>
      </w:r>
      <w:r w:rsidRPr="001E3C30">
        <w:t xml:space="preserve">(if included), only consisting of bands included in </w:t>
      </w:r>
      <w:r w:rsidRPr="001E3C30">
        <w:rPr>
          <w:i/>
        </w:rPr>
        <w:t>frequencyBandListFilter</w:t>
      </w:r>
      <w:r w:rsidRPr="001E3C30">
        <w:t xml:space="preserve">, and prioritized in the order of </w:t>
      </w:r>
      <w:r w:rsidRPr="001E3C30">
        <w:rPr>
          <w:i/>
        </w:rPr>
        <w:t>frequencyBandListFilter</w:t>
      </w:r>
      <w:r w:rsidRPr="001E3C30">
        <w:t xml:space="preserve"> (i.e. first include band combinations containing the first-listed band, then include remaining band combinations containing the second-listed band, and so on), where for each band in the band combination, the parameters of the band do not exceed </w:t>
      </w:r>
      <w:r w:rsidRPr="001E3C30">
        <w:rPr>
          <w:i/>
        </w:rPr>
        <w:t>maxBandwidthRequestedDL</w:t>
      </w:r>
      <w:r w:rsidRPr="001E3C30">
        <w:t xml:space="preserve">, </w:t>
      </w:r>
      <w:r w:rsidRPr="001E3C30">
        <w:rPr>
          <w:i/>
        </w:rPr>
        <w:t>maxBandwidthRequestedUL</w:t>
      </w:r>
      <w:r w:rsidRPr="001E3C30">
        <w:t xml:space="preserve">, </w:t>
      </w:r>
      <w:r w:rsidRPr="001E3C30">
        <w:rPr>
          <w:i/>
        </w:rPr>
        <w:t>maxCarriersRequestedDL</w:t>
      </w:r>
      <w:r w:rsidRPr="001E3C30">
        <w:t xml:space="preserve">, </w:t>
      </w:r>
      <w:r w:rsidRPr="001E3C30">
        <w:rPr>
          <w:i/>
        </w:rPr>
        <w:t>maxCarriersRequestedUL</w:t>
      </w:r>
      <w:r w:rsidRPr="001E3C30">
        <w:t xml:space="preserve">, </w:t>
      </w:r>
      <w:r w:rsidRPr="001E3C30">
        <w:rPr>
          <w:i/>
        </w:rPr>
        <w:t>ca-BandwidthClassDL-EUTRA</w:t>
      </w:r>
      <w:r w:rsidRPr="001E3C30">
        <w:t xml:space="preserve"> or </w:t>
      </w:r>
      <w:r w:rsidRPr="001E3C30">
        <w:rPr>
          <w:i/>
        </w:rPr>
        <w:t>ca-BandwidthClassUL-EUTRA</w:t>
      </w:r>
      <w:r w:rsidRPr="001E3C30">
        <w:t>, whichever are received;</w:t>
      </w:r>
    </w:p>
    <w:p w14:paraId="25E70AD0" w14:textId="77777777" w:rsidR="0002066D" w:rsidRPr="001E3C30" w:rsidRDefault="0002066D" w:rsidP="0002066D">
      <w:pPr>
        <w:pStyle w:val="B1"/>
      </w:pPr>
      <w:r w:rsidRPr="001E3C30">
        <w:t>1&gt;</w:t>
      </w:r>
      <w:r w:rsidRPr="001E3C30">
        <w:tab/>
        <w:t>for each band combination included in the list of "candidate band combinations":</w:t>
      </w:r>
    </w:p>
    <w:p w14:paraId="2B969EDC" w14:textId="77777777" w:rsidR="0002066D" w:rsidRPr="001E3C30" w:rsidRDefault="0002066D" w:rsidP="0002066D">
      <w:pPr>
        <w:pStyle w:val="B2"/>
      </w:pPr>
      <w:r w:rsidRPr="001E3C30">
        <w:t>2&gt;</w:t>
      </w:r>
      <w:r w:rsidRPr="001E3C30">
        <w:tab/>
        <w:t xml:space="preserve">if the network (E-UTRA) included the </w:t>
      </w:r>
      <w:r w:rsidRPr="001E3C30">
        <w:rPr>
          <w:i/>
        </w:rPr>
        <w:t>eutra-nr-only</w:t>
      </w:r>
      <w:r w:rsidRPr="001E3C30">
        <w:t xml:space="preserve"> field, or</w:t>
      </w:r>
    </w:p>
    <w:p w14:paraId="4C593AD5" w14:textId="77777777" w:rsidR="0002066D" w:rsidRPr="001E3C30" w:rsidRDefault="0002066D" w:rsidP="0002066D">
      <w:pPr>
        <w:pStyle w:val="B2"/>
      </w:pPr>
      <w:r w:rsidRPr="001E3C30">
        <w:t>2&gt;</w:t>
      </w:r>
      <w:r w:rsidRPr="001E3C30">
        <w:tab/>
        <w:t xml:space="preserve">if the requested </w:t>
      </w:r>
      <w:r w:rsidRPr="001E3C30">
        <w:rPr>
          <w:i/>
        </w:rPr>
        <w:t>rat-Type</w:t>
      </w:r>
      <w:r w:rsidRPr="001E3C30">
        <w:t xml:space="preserve"> is </w:t>
      </w:r>
      <w:r w:rsidRPr="001E3C30">
        <w:rPr>
          <w:i/>
        </w:rPr>
        <w:t>eutra</w:t>
      </w:r>
      <w:r w:rsidRPr="001E3C30">
        <w:t>:</w:t>
      </w:r>
    </w:p>
    <w:p w14:paraId="1632E036" w14:textId="77777777" w:rsidR="0002066D" w:rsidRPr="001E3C30" w:rsidRDefault="0002066D" w:rsidP="0002066D">
      <w:pPr>
        <w:pStyle w:val="B3"/>
      </w:pPr>
      <w:r w:rsidRPr="001E3C30">
        <w:t>3&gt;</w:t>
      </w:r>
      <w:r w:rsidRPr="001E3C30">
        <w:tab/>
        <w:t>remove the NR-only band combination from the list of "candidate band combinations";</w:t>
      </w:r>
    </w:p>
    <w:p w14:paraId="38D0417F" w14:textId="77777777" w:rsidR="0002066D" w:rsidRPr="001E3C30" w:rsidRDefault="0002066D" w:rsidP="0002066D">
      <w:pPr>
        <w:pStyle w:val="NO"/>
      </w:pPr>
      <w:r w:rsidRPr="001E3C30">
        <w:t>NOTE 4:</w:t>
      </w:r>
      <w:r w:rsidRPr="001E3C30">
        <w:tab/>
        <w:t xml:space="preserve">The (E-UTRA) network may request capabilities for </w:t>
      </w:r>
      <w:r w:rsidRPr="001E3C30">
        <w:rPr>
          <w:i/>
        </w:rPr>
        <w:t>nr</w:t>
      </w:r>
      <w:r w:rsidRPr="001E3C30">
        <w:t xml:space="preserve"> but indicate with the </w:t>
      </w:r>
      <w:r w:rsidRPr="001E3C30">
        <w:rPr>
          <w:i/>
        </w:rPr>
        <w:t>eutra-nr-only</w:t>
      </w:r>
      <w:r w:rsidRPr="001E3C30">
        <w:t xml:space="preserve"> flag that the UE shall not include any NR band combinations in the </w:t>
      </w:r>
      <w:r w:rsidRPr="001E3C30">
        <w:rPr>
          <w:i/>
        </w:rPr>
        <w:t>UE-NR-Capability</w:t>
      </w:r>
      <w:r w:rsidRPr="001E3C30">
        <w:t>. In this case the procedural text above removes all NR-only band combinations from the candidate list and thereby also avoids inclusion of corresponding feature set combinations and feature sets below.</w:t>
      </w:r>
    </w:p>
    <w:p w14:paraId="286D82B9" w14:textId="77777777" w:rsidR="0002066D" w:rsidRPr="001E3C30" w:rsidRDefault="0002066D" w:rsidP="0002066D">
      <w:pPr>
        <w:pStyle w:val="B2"/>
      </w:pPr>
      <w:r w:rsidRPr="001E3C30">
        <w:t>2&gt;</w:t>
      </w:r>
      <w:r w:rsidRPr="001E3C30">
        <w:tab/>
        <w:t>if it is regarded as a fallback band combination with the same capabilities of another band combination included in the list of "candidate band combinations", and</w:t>
      </w:r>
    </w:p>
    <w:p w14:paraId="0C3CC808" w14:textId="77777777" w:rsidR="0002066D" w:rsidRPr="001E3C30" w:rsidRDefault="0002066D" w:rsidP="0002066D">
      <w:pPr>
        <w:pStyle w:val="B2"/>
      </w:pPr>
      <w:r w:rsidRPr="001E3C30">
        <w:t>2&gt;</w:t>
      </w:r>
      <w:r w:rsidRPr="001E3C30">
        <w:tab/>
        <w:t>if this fallback band combination is generated by releasing at least one SCell or uplink configuration of SCell or SUL according to TS 38.306 [26]:</w:t>
      </w:r>
    </w:p>
    <w:p w14:paraId="12D27FB3" w14:textId="77777777" w:rsidR="0002066D" w:rsidRPr="001E3C30" w:rsidRDefault="0002066D" w:rsidP="0002066D">
      <w:pPr>
        <w:pStyle w:val="B3"/>
      </w:pPr>
      <w:r w:rsidRPr="001E3C30">
        <w:t>3&gt;</w:t>
      </w:r>
      <w:r w:rsidRPr="001E3C30">
        <w:tab/>
        <w:t>remove the band combination from the list of "candidate band combinations";</w:t>
      </w:r>
    </w:p>
    <w:p w14:paraId="3079B09F" w14:textId="77777777" w:rsidR="0002066D" w:rsidRPr="001E3C30" w:rsidRDefault="0002066D" w:rsidP="0002066D">
      <w:pPr>
        <w:pStyle w:val="NO"/>
      </w:pPr>
      <w:r w:rsidRPr="001E3C30">
        <w:t>NOTE 5:</w:t>
      </w:r>
      <w:r w:rsidRPr="001E3C30">
        <w:tab/>
        <w:t xml:space="preserve">Even if the network requests (only) capabilities for </w:t>
      </w:r>
      <w:r w:rsidRPr="001E3C30">
        <w:rPr>
          <w:i/>
        </w:rPr>
        <w:t>nr</w:t>
      </w:r>
      <w:r w:rsidRPr="001E3C30">
        <w:t xml:space="preserve">, it may include E-UTRA band numbers in the </w:t>
      </w:r>
      <w:r w:rsidRPr="001E3C30">
        <w:rPr>
          <w:i/>
        </w:rPr>
        <w:t>frequencyBandListFilter</w:t>
      </w:r>
      <w:r w:rsidRPr="001E3C30">
        <w:t xml:space="preserve"> to ensure that the UE includes all necessary feature sets needed for subsequently requested </w:t>
      </w:r>
      <w:r w:rsidRPr="001E3C30">
        <w:rPr>
          <w:i/>
        </w:rPr>
        <w:t>eutra-nr</w:t>
      </w:r>
      <w:r w:rsidRPr="001E3C30">
        <w:t xml:space="preserve"> capabilities. At this point of the procedure the list of "candidate band combinations" contains all NR- and/or E-UTRA-NR band combinations that match the filter (</w:t>
      </w:r>
      <w:r w:rsidRPr="001E3C30">
        <w:rPr>
          <w:i/>
        </w:rPr>
        <w:t>frequencyBandListFilter</w:t>
      </w:r>
      <w:r w:rsidRPr="001E3C30">
        <w:t xml:space="preserve">) provided by the NW and that match the </w:t>
      </w:r>
      <w:r w:rsidRPr="001E3C30">
        <w:rPr>
          <w:i/>
        </w:rPr>
        <w:t>eutra-nr-only</w:t>
      </w:r>
      <w:r w:rsidRPr="001E3C30">
        <w:t xml:space="preserve"> flag (if RAT-Type </w:t>
      </w:r>
      <w:r w:rsidRPr="001E3C30">
        <w:rPr>
          <w:i/>
        </w:rPr>
        <w:t>nr</w:t>
      </w:r>
      <w:r w:rsidRPr="001E3C30">
        <w:t xml:space="preserve"> is requested by E-UTRA). In the following, this candidate list is used to derive the band combinations, feature set combinations and feature sets to be reported in the requested capability container.</w:t>
      </w:r>
    </w:p>
    <w:p w14:paraId="47799F40" w14:textId="77777777" w:rsidR="0002066D" w:rsidRPr="001E3C30" w:rsidRDefault="0002066D" w:rsidP="0002066D">
      <w:pPr>
        <w:pStyle w:val="B1"/>
      </w:pPr>
      <w:r w:rsidRPr="001E3C30">
        <w:t>1&gt;</w:t>
      </w:r>
      <w:r w:rsidRPr="001E3C30">
        <w:tab/>
        <w:t xml:space="preserve">if the requested </w:t>
      </w:r>
      <w:r w:rsidRPr="001E3C30">
        <w:rPr>
          <w:i/>
        </w:rPr>
        <w:t>rat-Type</w:t>
      </w:r>
      <w:r w:rsidRPr="001E3C30">
        <w:t xml:space="preserve"> is </w:t>
      </w:r>
      <w:r w:rsidRPr="001E3C30">
        <w:rPr>
          <w:i/>
        </w:rPr>
        <w:t>nr</w:t>
      </w:r>
      <w:r w:rsidRPr="001E3C30">
        <w:t>:</w:t>
      </w:r>
    </w:p>
    <w:p w14:paraId="1FDF2BC6" w14:textId="084F4B40" w:rsidR="0002066D" w:rsidRPr="001E3C30" w:rsidRDefault="0002066D" w:rsidP="0002066D">
      <w:pPr>
        <w:pStyle w:val="B2"/>
      </w:pPr>
      <w:r w:rsidRPr="001E3C30">
        <w:t>2&gt;</w:t>
      </w:r>
      <w:r w:rsidRPr="001E3C30">
        <w:tab/>
        <w:t xml:space="preserve">include into </w:t>
      </w:r>
      <w:r w:rsidRPr="001E3C30">
        <w:rPr>
          <w:i/>
        </w:rPr>
        <w:t>supportedBandCombinationList</w:t>
      </w:r>
      <w:r w:rsidRPr="001E3C30">
        <w:t xml:space="preserve"> as many NR-only band combinations as possible from the list of "candidate band combinations", starting from the first entry</w:t>
      </w:r>
      <w:r w:rsidR="00442BC8" w:rsidRPr="00691E2A">
        <w:rPr>
          <w:color w:val="FF0000"/>
        </w:rPr>
        <w:t xml:space="preserve">, </w:t>
      </w:r>
      <w:commentRangeStart w:id="4"/>
      <w:r w:rsidR="00442BC8" w:rsidRPr="00691E2A">
        <w:rPr>
          <w:color w:val="FF0000"/>
        </w:rPr>
        <w:t xml:space="preserve">and </w:t>
      </w:r>
      <w:commentRangeEnd w:id="4"/>
      <w:r w:rsidR="00704740">
        <w:rPr>
          <w:rStyle w:val="CommentReference"/>
        </w:rPr>
        <w:commentReference w:id="4"/>
      </w:r>
      <w:r w:rsidR="00442BC8" w:rsidRPr="00691E2A">
        <w:rPr>
          <w:color w:val="FF0000"/>
        </w:rPr>
        <w:t xml:space="preserve">(if UE includes </w:t>
      </w:r>
      <w:r w:rsidR="00442BC8" w:rsidRPr="00691E2A">
        <w:rPr>
          <w:i/>
          <w:iCs/>
          <w:color w:val="FF0000"/>
        </w:rPr>
        <w:t>supportedBandListNR-SA</w:t>
      </w:r>
      <w:r w:rsidR="00442BC8" w:rsidRPr="00691E2A">
        <w:rPr>
          <w:color w:val="FF0000"/>
        </w:rPr>
        <w:t xml:space="preserve"> within </w:t>
      </w:r>
      <w:r w:rsidR="00442BC8" w:rsidRPr="00691E2A">
        <w:rPr>
          <w:i/>
          <w:iCs/>
          <w:color w:val="FF0000"/>
        </w:rPr>
        <w:t>UE-EUTRA-Capability</w:t>
      </w:r>
      <w:r w:rsidR="00442BC8" w:rsidRPr="00691E2A">
        <w:rPr>
          <w:color w:val="FF0000"/>
        </w:rPr>
        <w:t xml:space="preserve"> as specified in TS 36.331 [10]) ensure that for each band reported by the UE in </w:t>
      </w:r>
      <w:r w:rsidR="00442BC8" w:rsidRPr="00691E2A">
        <w:rPr>
          <w:i/>
          <w:iCs/>
          <w:color w:val="FF0000"/>
        </w:rPr>
        <w:t>supportedBandListNR-SA</w:t>
      </w:r>
      <w:r w:rsidR="00442BC8" w:rsidRPr="00691E2A">
        <w:rPr>
          <w:color w:val="FF0000"/>
        </w:rPr>
        <w:t xml:space="preserve"> and requested by the network in </w:t>
      </w:r>
      <w:r w:rsidR="00442BC8" w:rsidRPr="00691E2A">
        <w:rPr>
          <w:i/>
          <w:iCs/>
          <w:color w:val="FF0000"/>
        </w:rPr>
        <w:t>frequencyBandListFilter</w:t>
      </w:r>
      <w:r w:rsidR="00442BC8" w:rsidRPr="00691E2A">
        <w:rPr>
          <w:color w:val="FF0000"/>
        </w:rPr>
        <w:t xml:space="preserve"> at least one band combination is included with </w:t>
      </w:r>
      <w:r w:rsidR="00442BC8" w:rsidRPr="00067FC0">
        <w:rPr>
          <w:color w:val="FF0000"/>
        </w:rPr>
        <w:t xml:space="preserve">both </w:t>
      </w:r>
      <w:r w:rsidR="00442BC8" w:rsidRPr="00067FC0">
        <w:rPr>
          <w:i/>
          <w:iCs/>
          <w:color w:val="FF0000"/>
        </w:rPr>
        <w:t>ca-BandwidthClassDL-NR</w:t>
      </w:r>
      <w:r w:rsidR="00442BC8" w:rsidRPr="00067FC0">
        <w:rPr>
          <w:color w:val="FF0000"/>
        </w:rPr>
        <w:t xml:space="preserve"> and </w:t>
      </w:r>
      <w:r w:rsidR="00442BC8" w:rsidRPr="00067FC0">
        <w:rPr>
          <w:i/>
          <w:iCs/>
          <w:color w:val="FF0000"/>
        </w:rPr>
        <w:t>ca-BandwidthClassUL-NR</w:t>
      </w:r>
      <w:r w:rsidR="00442BC8" w:rsidRPr="00067FC0">
        <w:rPr>
          <w:color w:val="FF0000"/>
        </w:rPr>
        <w:t xml:space="preserve"> indicated for that band</w:t>
      </w:r>
      <w:r w:rsidRPr="001E3C30">
        <w:t>;</w:t>
      </w:r>
    </w:p>
    <w:p w14:paraId="4F9F1662" w14:textId="77777777" w:rsidR="0002066D" w:rsidRPr="001E3C30" w:rsidRDefault="0002066D" w:rsidP="0002066D">
      <w:pPr>
        <w:pStyle w:val="B3"/>
      </w:pPr>
      <w:r w:rsidRPr="001E3C30">
        <w:t>3&gt;</w:t>
      </w:r>
      <w:r w:rsidRPr="001E3C30">
        <w:tab/>
        <w:t xml:space="preserve">if </w:t>
      </w:r>
      <w:proofErr w:type="spellStart"/>
      <w:r w:rsidRPr="001E3C30">
        <w:rPr>
          <w:i/>
        </w:rPr>
        <w:t>srs-SwitchingTimeRequest</w:t>
      </w:r>
      <w:proofErr w:type="spellEnd"/>
      <w:r w:rsidRPr="001E3C30">
        <w:t xml:space="preserve"> is received:</w:t>
      </w:r>
    </w:p>
    <w:p w14:paraId="252A8412" w14:textId="77777777" w:rsidR="0002066D" w:rsidRPr="001E3C30" w:rsidRDefault="0002066D" w:rsidP="0002066D">
      <w:pPr>
        <w:pStyle w:val="B4"/>
      </w:pPr>
      <w:r w:rsidRPr="001E3C30">
        <w:t>4&gt;</w:t>
      </w:r>
      <w:r w:rsidRPr="001E3C30">
        <w:tab/>
        <w:t>if SRS carrier switching is supported;</w:t>
      </w:r>
    </w:p>
    <w:p w14:paraId="6B19718A" w14:textId="77777777" w:rsidR="0002066D" w:rsidRPr="001E3C30" w:rsidRDefault="0002066D" w:rsidP="0002066D">
      <w:pPr>
        <w:pStyle w:val="B5"/>
      </w:pPr>
      <w:r w:rsidRPr="001E3C30">
        <w:t>5&gt;</w:t>
      </w:r>
      <w:r w:rsidRPr="001E3C30">
        <w:tab/>
        <w:t xml:space="preserve">include </w:t>
      </w:r>
      <w:proofErr w:type="spellStart"/>
      <w:r w:rsidRPr="001E3C30">
        <w:rPr>
          <w:i/>
        </w:rPr>
        <w:t>srs-SwitchingTimesListNR</w:t>
      </w:r>
      <w:proofErr w:type="spellEnd"/>
      <w:r w:rsidRPr="001E3C30">
        <w:t xml:space="preserve"> and </w:t>
      </w:r>
      <w:proofErr w:type="spellStart"/>
      <w:r w:rsidRPr="001E3C30">
        <w:rPr>
          <w:i/>
          <w:iCs/>
        </w:rPr>
        <w:t>srs-SwitchingAffectedBandsListNR</w:t>
      </w:r>
      <w:proofErr w:type="spellEnd"/>
      <w:r w:rsidRPr="001E3C30">
        <w:t xml:space="preserve"> for each band combination;</w:t>
      </w:r>
    </w:p>
    <w:p w14:paraId="4A25B484" w14:textId="77777777" w:rsidR="0002066D" w:rsidRPr="001E3C30" w:rsidRDefault="0002066D" w:rsidP="0002066D">
      <w:pPr>
        <w:pStyle w:val="B4"/>
      </w:pPr>
      <w:r w:rsidRPr="001E3C30">
        <w:t>4&gt;</w:t>
      </w:r>
      <w:r w:rsidRPr="001E3C30">
        <w:tab/>
        <w:t xml:space="preserve">set </w:t>
      </w:r>
      <w:proofErr w:type="spellStart"/>
      <w:r w:rsidRPr="001E3C30">
        <w:rPr>
          <w:i/>
        </w:rPr>
        <w:t>srs-SwitchingTimeRequested</w:t>
      </w:r>
      <w:proofErr w:type="spellEnd"/>
      <w:r w:rsidRPr="001E3C30">
        <w:t xml:space="preserve"> to </w:t>
      </w:r>
      <w:r w:rsidRPr="001E3C30">
        <w:rPr>
          <w:i/>
        </w:rPr>
        <w:t>true</w:t>
      </w:r>
      <w:r w:rsidRPr="001E3C30">
        <w:t>;</w:t>
      </w:r>
    </w:p>
    <w:p w14:paraId="238B0FAF" w14:textId="77777777" w:rsidR="0002066D" w:rsidRPr="001E3C30" w:rsidRDefault="0002066D" w:rsidP="0002066D">
      <w:pPr>
        <w:pStyle w:val="B2"/>
      </w:pPr>
      <w:r w:rsidRPr="001E3C30">
        <w:t>2&gt;</w:t>
      </w:r>
      <w:r w:rsidRPr="001E3C30">
        <w:tab/>
        <w:t xml:space="preserve">include, into </w:t>
      </w:r>
      <w:proofErr w:type="spellStart"/>
      <w:r w:rsidRPr="001E3C30">
        <w:rPr>
          <w:i/>
        </w:rPr>
        <w:t>featureSetCombinations</w:t>
      </w:r>
      <w:proofErr w:type="spellEnd"/>
      <w:r w:rsidRPr="001E3C30">
        <w:t xml:space="preserve">, the feature set combinations referenced from the supported band combinations as included in </w:t>
      </w:r>
      <w:r w:rsidRPr="001E3C30">
        <w:rPr>
          <w:i/>
        </w:rPr>
        <w:t>supportedBandCombinationList</w:t>
      </w:r>
      <w:r w:rsidRPr="001E3C30">
        <w:t xml:space="preserve"> according to the previous;</w:t>
      </w:r>
    </w:p>
    <w:p w14:paraId="28E57D59" w14:textId="77777777" w:rsidR="0002066D" w:rsidRPr="001E3C30" w:rsidRDefault="0002066D" w:rsidP="0002066D">
      <w:pPr>
        <w:pStyle w:val="B2"/>
      </w:pPr>
      <w:r w:rsidRPr="001E3C30">
        <w:lastRenderedPageBreak/>
        <w:t>2&gt;</w:t>
      </w:r>
      <w:r w:rsidRPr="001E3C30">
        <w:tab/>
        <w:t>compile a list of "candidate feature set combinations" referenced from the list of "candidate band combinations" excluding entries (rows in feature set combinations) with same or lower capabilities;</w:t>
      </w:r>
    </w:p>
    <w:p w14:paraId="070691D5" w14:textId="77777777" w:rsidR="0002066D" w:rsidRPr="001E3C30" w:rsidRDefault="0002066D" w:rsidP="0002066D">
      <w:pPr>
        <w:pStyle w:val="B2"/>
      </w:pPr>
      <w:r w:rsidRPr="001E3C30">
        <w:t>2&gt;</w:t>
      </w:r>
      <w:r w:rsidRPr="001E3C30">
        <w:tab/>
        <w:t xml:space="preserve">if </w:t>
      </w:r>
      <w:proofErr w:type="spellStart"/>
      <w:r w:rsidRPr="001E3C30">
        <w:rPr>
          <w:i/>
          <w:iCs/>
        </w:rPr>
        <w:t>uplinkTxSwitchRequest</w:t>
      </w:r>
      <w:proofErr w:type="spellEnd"/>
      <w:r w:rsidRPr="001E3C30">
        <w:t xml:space="preserve"> is received:</w:t>
      </w:r>
    </w:p>
    <w:p w14:paraId="22154B55" w14:textId="77777777" w:rsidR="0002066D" w:rsidRPr="001E3C30" w:rsidRDefault="0002066D" w:rsidP="0002066D">
      <w:pPr>
        <w:pStyle w:val="B3"/>
      </w:pPr>
      <w:r w:rsidRPr="001E3C30">
        <w:t>3&gt;</w:t>
      </w:r>
      <w:r w:rsidRPr="001E3C30">
        <w:tab/>
        <w:t xml:space="preserve">include into </w:t>
      </w:r>
      <w:r w:rsidRPr="001E3C30">
        <w:rPr>
          <w:i/>
          <w:iCs/>
        </w:rPr>
        <w:t>supportedBandCombinationList-</w:t>
      </w:r>
      <w:proofErr w:type="spellStart"/>
      <w:r w:rsidRPr="001E3C30">
        <w:rPr>
          <w:i/>
          <w:iCs/>
        </w:rPr>
        <w:t>UplinkTxSwitch</w:t>
      </w:r>
      <w:proofErr w:type="spellEnd"/>
      <w:r w:rsidRPr="001E3C30">
        <w:t xml:space="preserve"> as many NR-only band combinations that supported UL TX switching as possible from the list of "candidate band combinations", starting from the first entry;</w:t>
      </w:r>
    </w:p>
    <w:p w14:paraId="25F7C323" w14:textId="77777777" w:rsidR="0002066D" w:rsidRPr="001E3C30" w:rsidRDefault="0002066D" w:rsidP="0002066D">
      <w:pPr>
        <w:pStyle w:val="B4"/>
      </w:pPr>
      <w:r w:rsidRPr="001E3C30">
        <w:t>4&gt;</w:t>
      </w:r>
      <w:r w:rsidRPr="001E3C30">
        <w:tab/>
        <w:t xml:space="preserve">if </w:t>
      </w:r>
      <w:proofErr w:type="spellStart"/>
      <w:r w:rsidRPr="001E3C30">
        <w:rPr>
          <w:i/>
          <w:iCs/>
        </w:rPr>
        <w:t>srs-SwitchingTimeRequest</w:t>
      </w:r>
      <w:proofErr w:type="spellEnd"/>
      <w:r w:rsidRPr="001E3C30">
        <w:t xml:space="preserve"> is received:</w:t>
      </w:r>
    </w:p>
    <w:p w14:paraId="2D05E597" w14:textId="77777777" w:rsidR="0002066D" w:rsidRPr="001E3C30" w:rsidRDefault="0002066D" w:rsidP="0002066D">
      <w:pPr>
        <w:pStyle w:val="B5"/>
      </w:pPr>
      <w:r w:rsidRPr="001E3C30">
        <w:t>5&gt;</w:t>
      </w:r>
      <w:r w:rsidRPr="001E3C30">
        <w:tab/>
        <w:t>if SRS carrier switching is supported;</w:t>
      </w:r>
    </w:p>
    <w:p w14:paraId="56459D75" w14:textId="77777777" w:rsidR="0002066D" w:rsidRPr="001E3C30" w:rsidRDefault="0002066D" w:rsidP="0002066D">
      <w:pPr>
        <w:pStyle w:val="B6"/>
        <w:rPr>
          <w:lang w:val="en-GB"/>
        </w:rPr>
      </w:pPr>
      <w:r w:rsidRPr="001E3C30">
        <w:rPr>
          <w:lang w:val="en-GB"/>
        </w:rPr>
        <w:t>6&gt;</w:t>
      </w:r>
      <w:r w:rsidRPr="001E3C30">
        <w:rPr>
          <w:lang w:val="en-GB"/>
        </w:rPr>
        <w:tab/>
        <w:t xml:space="preserve">include </w:t>
      </w:r>
      <w:proofErr w:type="spellStart"/>
      <w:r w:rsidRPr="001E3C30">
        <w:rPr>
          <w:i/>
          <w:iCs/>
          <w:lang w:val="en-GB"/>
        </w:rPr>
        <w:t>srs-SwitchingTimesListNR</w:t>
      </w:r>
      <w:proofErr w:type="spellEnd"/>
      <w:r w:rsidRPr="001E3C30">
        <w:rPr>
          <w:lang w:val="en-GB"/>
        </w:rPr>
        <w:t xml:space="preserve"> and </w:t>
      </w:r>
      <w:proofErr w:type="spellStart"/>
      <w:r w:rsidRPr="001E3C30">
        <w:rPr>
          <w:i/>
          <w:iCs/>
          <w:lang w:val="en-GB"/>
        </w:rPr>
        <w:t>srs-SwitchingAffectedBandsListNR</w:t>
      </w:r>
      <w:proofErr w:type="spellEnd"/>
      <w:r w:rsidRPr="001E3C30">
        <w:rPr>
          <w:lang w:val="en-GB"/>
        </w:rPr>
        <w:t xml:space="preserve"> for each band combination;</w:t>
      </w:r>
    </w:p>
    <w:p w14:paraId="47B675E8" w14:textId="77777777" w:rsidR="0002066D" w:rsidRPr="001E3C30" w:rsidRDefault="0002066D" w:rsidP="0002066D">
      <w:pPr>
        <w:pStyle w:val="B5"/>
      </w:pPr>
      <w:r w:rsidRPr="001E3C30">
        <w:t>5&gt;</w:t>
      </w:r>
      <w:r w:rsidRPr="001E3C30">
        <w:tab/>
        <w:t xml:space="preserve">set </w:t>
      </w:r>
      <w:proofErr w:type="spellStart"/>
      <w:r w:rsidRPr="001E3C30">
        <w:rPr>
          <w:i/>
          <w:iCs/>
        </w:rPr>
        <w:t>srs-SwitchingTimeRequested</w:t>
      </w:r>
      <w:proofErr w:type="spellEnd"/>
      <w:r w:rsidRPr="001E3C30">
        <w:t xml:space="preserve"> to </w:t>
      </w:r>
      <w:r w:rsidRPr="001E3C30">
        <w:rPr>
          <w:i/>
          <w:iCs/>
        </w:rPr>
        <w:t>true</w:t>
      </w:r>
      <w:r w:rsidRPr="001E3C30">
        <w:t>;</w:t>
      </w:r>
    </w:p>
    <w:p w14:paraId="3DD62E68" w14:textId="77777777" w:rsidR="0002066D" w:rsidRPr="001E3C30" w:rsidRDefault="0002066D" w:rsidP="0002066D">
      <w:pPr>
        <w:pStyle w:val="B3"/>
      </w:pPr>
      <w:r w:rsidRPr="001E3C30">
        <w:t>3&gt;</w:t>
      </w:r>
      <w:r w:rsidRPr="001E3C30">
        <w:tab/>
        <w:t xml:space="preserve">include, into </w:t>
      </w:r>
      <w:proofErr w:type="spellStart"/>
      <w:r w:rsidRPr="001E3C30">
        <w:rPr>
          <w:i/>
          <w:iCs/>
        </w:rPr>
        <w:t>featureSetCombinations</w:t>
      </w:r>
      <w:proofErr w:type="spellEnd"/>
      <w:r w:rsidRPr="001E3C30">
        <w:t>, the feature set combinations referenced from the supported band combinations as included in s</w:t>
      </w:r>
      <w:r w:rsidRPr="001E3C30">
        <w:rPr>
          <w:i/>
          <w:iCs/>
        </w:rPr>
        <w:t>upportedBandCombinationList-</w:t>
      </w:r>
      <w:proofErr w:type="spellStart"/>
      <w:r w:rsidRPr="001E3C30">
        <w:rPr>
          <w:i/>
          <w:iCs/>
        </w:rPr>
        <w:t>UplinkTxSwitch</w:t>
      </w:r>
      <w:proofErr w:type="spellEnd"/>
      <w:r w:rsidRPr="001E3C30">
        <w:t xml:space="preserve"> according to the previous;</w:t>
      </w:r>
    </w:p>
    <w:p w14:paraId="5CBF1F8D" w14:textId="77777777" w:rsidR="0002066D" w:rsidRPr="001E3C30" w:rsidRDefault="0002066D" w:rsidP="0002066D">
      <w:pPr>
        <w:pStyle w:val="NO"/>
      </w:pPr>
      <w:r w:rsidRPr="001E3C30">
        <w:t>NOTE 6:</w:t>
      </w:r>
      <w:r w:rsidRPr="001E3C30">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1E3C30">
        <w:rPr>
          <w:i/>
        </w:rPr>
        <w:t>UE-NR-Capability</w:t>
      </w:r>
      <w:r w:rsidRPr="001E3C30">
        <w:t xml:space="preserve"> and from the feature set combinations in a </w:t>
      </w:r>
      <w:r w:rsidRPr="001E3C30">
        <w:rPr>
          <w:i/>
        </w:rPr>
        <w:t>UE-MRDC-Capability</w:t>
      </w:r>
      <w:r w:rsidRPr="001E3C30">
        <w:t xml:space="preserve"> container.</w:t>
      </w:r>
    </w:p>
    <w:p w14:paraId="2B2A40E9" w14:textId="77777777" w:rsidR="0002066D" w:rsidRPr="001E3C30" w:rsidRDefault="0002066D" w:rsidP="0002066D">
      <w:pPr>
        <w:pStyle w:val="B2"/>
      </w:pPr>
      <w:r w:rsidRPr="001E3C30">
        <w:t>2&gt;</w:t>
      </w:r>
      <w:r w:rsidRPr="001E3C30">
        <w:tab/>
        <w:t xml:space="preserve">if </w:t>
      </w:r>
      <w:proofErr w:type="spellStart"/>
      <w:r w:rsidRPr="001E3C30">
        <w:rPr>
          <w:i/>
          <w:iCs/>
        </w:rPr>
        <w:t>sidelinkRequest</w:t>
      </w:r>
      <w:proofErr w:type="spellEnd"/>
      <w:r w:rsidRPr="001E3C30">
        <w:t xml:space="preserve"> is received:</w:t>
      </w:r>
    </w:p>
    <w:p w14:paraId="0F08F893" w14:textId="77777777" w:rsidR="0002066D" w:rsidRPr="001E3C30" w:rsidRDefault="0002066D" w:rsidP="0002066D">
      <w:pPr>
        <w:pStyle w:val="B3"/>
      </w:pPr>
      <w:r w:rsidRPr="001E3C30">
        <w:t>3&gt;</w:t>
      </w:r>
      <w:r w:rsidRPr="001E3C30">
        <w:tab/>
        <w:t xml:space="preserve">for a </w:t>
      </w:r>
      <w:proofErr w:type="spellStart"/>
      <w:r w:rsidRPr="001E3C30">
        <w:t>sidelink</w:t>
      </w:r>
      <w:proofErr w:type="spellEnd"/>
      <w:r w:rsidRPr="001E3C30">
        <w:t xml:space="preserve"> band combination the UE included in </w:t>
      </w:r>
      <w:proofErr w:type="spellStart"/>
      <w:r w:rsidRPr="001E3C30">
        <w:rPr>
          <w:i/>
          <w:iCs/>
        </w:rPr>
        <w:t>supportedBandCombinationListSidelinkEUTRA</w:t>
      </w:r>
      <w:proofErr w:type="spellEnd"/>
      <w:r w:rsidRPr="001E3C30">
        <w:rPr>
          <w:i/>
          <w:iCs/>
        </w:rPr>
        <w:t>-NR</w:t>
      </w:r>
      <w:r w:rsidRPr="001E3C30">
        <w:t xml:space="preserve">, </w:t>
      </w:r>
      <w:proofErr w:type="spellStart"/>
      <w:r w:rsidRPr="001E3C30">
        <w:rPr>
          <w:i/>
          <w:iCs/>
        </w:rPr>
        <w:t>supportedBandCombinationListSL-RelayDiscovery</w:t>
      </w:r>
      <w:proofErr w:type="spellEnd"/>
      <w:r w:rsidRPr="001E3C30">
        <w:rPr>
          <w:rFonts w:ascii="Courier New" w:hAnsi="Courier New"/>
          <w:noProof/>
          <w:sz w:val="16"/>
          <w:lang w:eastAsia="en-GB"/>
        </w:rPr>
        <w:t xml:space="preserve"> </w:t>
      </w:r>
      <w:r w:rsidRPr="001E3C30">
        <w:t>or</w:t>
      </w:r>
      <w:r w:rsidRPr="001E3C30">
        <w:rPr>
          <w:rFonts w:ascii="Courier New" w:hAnsi="Courier New"/>
          <w:noProof/>
          <w:sz w:val="16"/>
          <w:lang w:eastAsia="en-GB"/>
        </w:rPr>
        <w:t xml:space="preserve"> </w:t>
      </w:r>
      <w:proofErr w:type="spellStart"/>
      <w:r w:rsidRPr="001E3C30">
        <w:rPr>
          <w:i/>
          <w:iCs/>
        </w:rPr>
        <w:t>supportedBandCombinationListSL-NonRelayDiscovery</w:t>
      </w:r>
      <w:proofErr w:type="spellEnd"/>
      <w:r w:rsidRPr="001E3C30">
        <w:t>:</w:t>
      </w:r>
    </w:p>
    <w:p w14:paraId="6634CF48" w14:textId="77777777" w:rsidR="0002066D" w:rsidRPr="001E3C30" w:rsidRDefault="0002066D" w:rsidP="0002066D">
      <w:pPr>
        <w:pStyle w:val="B4"/>
      </w:pPr>
      <w:r w:rsidRPr="001E3C30">
        <w:t>4&gt;</w:t>
      </w:r>
      <w:r w:rsidRPr="001E3C30">
        <w:tab/>
        <w:t xml:space="preserve">if the UE supports partial sensing for a band of the </w:t>
      </w:r>
      <w:proofErr w:type="spellStart"/>
      <w:r w:rsidRPr="001E3C30">
        <w:t>sidelink</w:t>
      </w:r>
      <w:proofErr w:type="spellEnd"/>
      <w:r w:rsidRPr="001E3C30">
        <w:t xml:space="preserve"> band combination, include the partial sensing capabilities for the band using the </w:t>
      </w:r>
      <w:r w:rsidRPr="001E3C30">
        <w:rPr>
          <w:i/>
          <w:iCs/>
        </w:rPr>
        <w:t>sl-TransmissionMode2-PartialSensing-r17</w:t>
      </w:r>
      <w:r w:rsidRPr="001E3C30">
        <w:t>;</w:t>
      </w:r>
    </w:p>
    <w:p w14:paraId="1300D99F" w14:textId="77777777" w:rsidR="0002066D" w:rsidRPr="001E3C30" w:rsidRDefault="0002066D" w:rsidP="0002066D">
      <w:pPr>
        <w:pStyle w:val="B3"/>
      </w:pPr>
      <w:r w:rsidRPr="001E3C30">
        <w:t>3&gt;</w:t>
      </w:r>
      <w:r w:rsidRPr="001E3C30">
        <w:tab/>
        <w:t xml:space="preserve">set </w:t>
      </w:r>
      <w:proofErr w:type="spellStart"/>
      <w:r w:rsidRPr="001E3C30">
        <w:rPr>
          <w:i/>
          <w:iCs/>
        </w:rPr>
        <w:t>sidelinkRequested</w:t>
      </w:r>
      <w:proofErr w:type="spellEnd"/>
      <w:r w:rsidRPr="001E3C30">
        <w:t xml:space="preserve"> to </w:t>
      </w:r>
      <w:r w:rsidRPr="001E3C30">
        <w:rPr>
          <w:i/>
          <w:iCs/>
        </w:rPr>
        <w:t>true</w:t>
      </w:r>
      <w:r w:rsidRPr="001E3C30">
        <w:t>;</w:t>
      </w:r>
    </w:p>
    <w:p w14:paraId="22A961C9" w14:textId="77777777" w:rsidR="0002066D" w:rsidRPr="001E3C30" w:rsidRDefault="0002066D" w:rsidP="0002066D">
      <w:pPr>
        <w:pStyle w:val="B2"/>
      </w:pPr>
      <w:r w:rsidRPr="001E3C30">
        <w:t>2&gt;</w:t>
      </w:r>
      <w:r w:rsidRPr="001E3C30">
        <w:tab/>
        <w:t xml:space="preserve">include into </w:t>
      </w:r>
      <w:proofErr w:type="spellStart"/>
      <w:r w:rsidRPr="001E3C30">
        <w:rPr>
          <w:i/>
        </w:rPr>
        <w:t>featureSets</w:t>
      </w:r>
      <w:proofErr w:type="spellEnd"/>
      <w:r w:rsidRPr="001E3C30">
        <w:t xml:space="preserve"> the feature sets referenced from the "candidate feature set combinations" and may exclude the feature sets with the parameters that exceed any of </w:t>
      </w:r>
      <w:r w:rsidRPr="001E3C30">
        <w:rPr>
          <w:i/>
        </w:rPr>
        <w:t>maxBandwidthRequestedDL</w:t>
      </w:r>
      <w:r w:rsidRPr="001E3C30">
        <w:t xml:space="preserve">, </w:t>
      </w:r>
      <w:r w:rsidRPr="001E3C30">
        <w:rPr>
          <w:i/>
        </w:rPr>
        <w:t>maxBandwidthRequestedUL</w:t>
      </w:r>
      <w:r w:rsidRPr="001E3C30">
        <w:t xml:space="preserve">, </w:t>
      </w:r>
      <w:r w:rsidRPr="001E3C30">
        <w:rPr>
          <w:i/>
        </w:rPr>
        <w:t>maxCarriersRequestedDL</w:t>
      </w:r>
      <w:r w:rsidRPr="001E3C30">
        <w:t xml:space="preserve"> or </w:t>
      </w:r>
      <w:r w:rsidRPr="001E3C30">
        <w:rPr>
          <w:i/>
        </w:rPr>
        <w:t>maxCarriersRequestedUL</w:t>
      </w:r>
      <w:r w:rsidRPr="001E3C30">
        <w:t>, whichever are received;</w:t>
      </w:r>
    </w:p>
    <w:p w14:paraId="57191843" w14:textId="77777777" w:rsidR="0002066D" w:rsidRPr="001E3C30" w:rsidRDefault="0002066D" w:rsidP="0002066D">
      <w:pPr>
        <w:pStyle w:val="B1"/>
      </w:pPr>
      <w:r w:rsidRPr="001E3C30">
        <w:t>1&gt;</w:t>
      </w:r>
      <w:r w:rsidRPr="001E3C30">
        <w:tab/>
        <w:t xml:space="preserve">else, if the requested </w:t>
      </w:r>
      <w:r w:rsidRPr="001E3C30">
        <w:rPr>
          <w:i/>
        </w:rPr>
        <w:t>rat-Type</w:t>
      </w:r>
      <w:r w:rsidRPr="001E3C30">
        <w:t xml:space="preserve"> is </w:t>
      </w:r>
      <w:r w:rsidRPr="001E3C30">
        <w:rPr>
          <w:i/>
        </w:rPr>
        <w:t>eutra-nr</w:t>
      </w:r>
      <w:r w:rsidRPr="001E3C30">
        <w:t>:</w:t>
      </w:r>
    </w:p>
    <w:p w14:paraId="78C49DAD" w14:textId="5BF44093" w:rsidR="0002066D" w:rsidRPr="001E3C30" w:rsidRDefault="0002066D" w:rsidP="0002066D">
      <w:pPr>
        <w:pStyle w:val="B2"/>
      </w:pPr>
      <w:r w:rsidRPr="001E3C30">
        <w:t>2&gt;</w:t>
      </w:r>
      <w:r w:rsidRPr="001E3C30">
        <w:tab/>
        <w:t xml:space="preserve">include into </w:t>
      </w:r>
      <w:r w:rsidRPr="001E3C30">
        <w:rPr>
          <w:i/>
        </w:rPr>
        <w:t xml:space="preserve">supportedBandCombinationList </w:t>
      </w:r>
      <w:r w:rsidRPr="001E3C30">
        <w:t>and/or</w:t>
      </w:r>
      <w:r w:rsidRPr="001E3C30">
        <w:rPr>
          <w:i/>
        </w:rPr>
        <w:t xml:space="preserve"> supportedBandCombinationListNEDC-Only</w:t>
      </w:r>
      <w:r w:rsidRPr="001E3C30">
        <w:t xml:space="preserve"> as many E-UTRA-NR band combinations as possible from the list of "candidate band combinations", starting from the first entry</w:t>
      </w:r>
      <w:r w:rsidR="00442BC8" w:rsidRPr="00691E2A">
        <w:rPr>
          <w:color w:val="FF0000"/>
        </w:rPr>
        <w:t xml:space="preserve">, </w:t>
      </w:r>
      <w:commentRangeStart w:id="5"/>
      <w:r w:rsidR="00442BC8" w:rsidRPr="00691E2A">
        <w:rPr>
          <w:color w:val="FF0000"/>
        </w:rPr>
        <w:t>and</w:t>
      </w:r>
      <w:commentRangeEnd w:id="5"/>
      <w:r w:rsidR="00704740">
        <w:rPr>
          <w:rStyle w:val="CommentReference"/>
        </w:rPr>
        <w:commentReference w:id="5"/>
      </w:r>
      <w:r w:rsidR="00442BC8" w:rsidRPr="00691E2A">
        <w:rPr>
          <w:color w:val="FF0000"/>
        </w:rPr>
        <w:t xml:space="preserve"> (if UE includes </w:t>
      </w:r>
      <w:r w:rsidR="00442BC8" w:rsidRPr="00691E2A">
        <w:rPr>
          <w:i/>
          <w:iCs/>
          <w:color w:val="FF0000"/>
        </w:rPr>
        <w:t>supportedBandListNR-SA</w:t>
      </w:r>
      <w:r w:rsidR="00442BC8" w:rsidRPr="00691E2A">
        <w:rPr>
          <w:color w:val="FF0000"/>
        </w:rPr>
        <w:t xml:space="preserve"> within </w:t>
      </w:r>
      <w:r w:rsidR="00442BC8" w:rsidRPr="00691E2A">
        <w:rPr>
          <w:i/>
          <w:iCs/>
          <w:color w:val="FF0000"/>
        </w:rPr>
        <w:t>UE-EUTRA-Capability</w:t>
      </w:r>
      <w:r w:rsidR="00442BC8" w:rsidRPr="00691E2A">
        <w:rPr>
          <w:color w:val="FF0000"/>
        </w:rPr>
        <w:t xml:space="preserve"> as specified in TS 36.331 [10]) ensure that for each band reported by the UE in </w:t>
      </w:r>
      <w:r w:rsidR="00442BC8" w:rsidRPr="00691E2A">
        <w:rPr>
          <w:i/>
          <w:iCs/>
          <w:color w:val="FF0000"/>
        </w:rPr>
        <w:t>supportedBandListNR-SA</w:t>
      </w:r>
      <w:r w:rsidR="00442BC8" w:rsidRPr="00691E2A">
        <w:rPr>
          <w:color w:val="FF0000"/>
        </w:rPr>
        <w:t xml:space="preserve"> and requested by the network in </w:t>
      </w:r>
      <w:r w:rsidR="00442BC8" w:rsidRPr="00691E2A">
        <w:rPr>
          <w:i/>
          <w:iCs/>
          <w:color w:val="FF0000"/>
        </w:rPr>
        <w:t>frequencyBandListFilter</w:t>
      </w:r>
      <w:r w:rsidR="00442BC8" w:rsidRPr="00691E2A">
        <w:rPr>
          <w:color w:val="FF0000"/>
        </w:rPr>
        <w:t xml:space="preserve"> at least one band combination is included </w:t>
      </w:r>
      <w:r w:rsidR="00643071" w:rsidRPr="00643071">
        <w:rPr>
          <w:color w:val="FF0000"/>
        </w:rPr>
        <w:t xml:space="preserve">into </w:t>
      </w:r>
      <w:r w:rsidR="00643071" w:rsidRPr="00643071">
        <w:rPr>
          <w:i/>
          <w:iCs/>
          <w:color w:val="FF0000"/>
        </w:rPr>
        <w:t>supportedBandCombinationList</w:t>
      </w:r>
      <w:r w:rsidR="00643071" w:rsidRPr="00643071">
        <w:rPr>
          <w:color w:val="FF0000"/>
        </w:rPr>
        <w:t xml:space="preserve"> </w:t>
      </w:r>
      <w:r w:rsidR="00442BC8" w:rsidRPr="00691E2A">
        <w:rPr>
          <w:color w:val="FF0000"/>
        </w:rPr>
        <w:t xml:space="preserve">with </w:t>
      </w:r>
      <w:r w:rsidR="00442BC8" w:rsidRPr="00067FC0">
        <w:rPr>
          <w:color w:val="FF0000"/>
        </w:rPr>
        <w:t xml:space="preserve">both </w:t>
      </w:r>
      <w:r w:rsidR="00442BC8" w:rsidRPr="00067FC0">
        <w:rPr>
          <w:i/>
          <w:iCs/>
          <w:color w:val="FF0000"/>
        </w:rPr>
        <w:t>ca-BandwidthClassDL-NR</w:t>
      </w:r>
      <w:r w:rsidR="00442BC8" w:rsidRPr="00067FC0">
        <w:rPr>
          <w:color w:val="FF0000"/>
        </w:rPr>
        <w:t xml:space="preserve"> and </w:t>
      </w:r>
      <w:r w:rsidR="00442BC8" w:rsidRPr="00067FC0">
        <w:rPr>
          <w:i/>
          <w:iCs/>
          <w:color w:val="FF0000"/>
        </w:rPr>
        <w:t>ca-BandwidthClassUL-NR</w:t>
      </w:r>
      <w:r w:rsidR="00442BC8" w:rsidRPr="00067FC0">
        <w:rPr>
          <w:color w:val="FF0000"/>
        </w:rPr>
        <w:t xml:space="preserve"> indicated for that band</w:t>
      </w:r>
      <w:r w:rsidRPr="001E3C30">
        <w:t>;</w:t>
      </w:r>
    </w:p>
    <w:p w14:paraId="29E1DFCC" w14:textId="77777777" w:rsidR="0002066D" w:rsidRPr="001E3C30" w:rsidRDefault="0002066D" w:rsidP="0002066D">
      <w:pPr>
        <w:pStyle w:val="B3"/>
      </w:pPr>
      <w:r w:rsidRPr="001E3C30">
        <w:t>3&gt;</w:t>
      </w:r>
      <w:r w:rsidRPr="001E3C30">
        <w:tab/>
        <w:t xml:space="preserve">if </w:t>
      </w:r>
      <w:proofErr w:type="spellStart"/>
      <w:r w:rsidRPr="001E3C30">
        <w:rPr>
          <w:i/>
        </w:rPr>
        <w:t>srs-SwitchingTimeRequest</w:t>
      </w:r>
      <w:proofErr w:type="spellEnd"/>
      <w:r w:rsidRPr="001E3C30">
        <w:t xml:space="preserve"> is received:</w:t>
      </w:r>
    </w:p>
    <w:p w14:paraId="595368F4" w14:textId="77777777" w:rsidR="0002066D" w:rsidRPr="001E3C30" w:rsidRDefault="0002066D" w:rsidP="0002066D">
      <w:pPr>
        <w:pStyle w:val="B4"/>
      </w:pPr>
      <w:r w:rsidRPr="001E3C30">
        <w:t>4&gt;</w:t>
      </w:r>
      <w:r w:rsidRPr="001E3C30">
        <w:tab/>
        <w:t>if SRS carrier switching is supported;</w:t>
      </w:r>
    </w:p>
    <w:p w14:paraId="6FEE3C4B" w14:textId="77777777" w:rsidR="0002066D" w:rsidRPr="001E3C30" w:rsidRDefault="0002066D" w:rsidP="0002066D">
      <w:pPr>
        <w:pStyle w:val="B5"/>
      </w:pPr>
      <w:r w:rsidRPr="001E3C30">
        <w:t>5&gt;</w:t>
      </w:r>
      <w:r w:rsidRPr="001E3C30">
        <w:tab/>
        <w:t xml:space="preserve">include </w:t>
      </w:r>
      <w:proofErr w:type="spellStart"/>
      <w:r w:rsidRPr="001E3C30">
        <w:rPr>
          <w:i/>
        </w:rPr>
        <w:t>srs-SwitchingTimesListNR</w:t>
      </w:r>
      <w:proofErr w:type="spellEnd"/>
      <w:r w:rsidRPr="001E3C30">
        <w:rPr>
          <w:iCs/>
        </w:rPr>
        <w:t>,</w:t>
      </w:r>
      <w:r w:rsidRPr="001E3C30">
        <w:t xml:space="preserve"> </w:t>
      </w:r>
      <w:proofErr w:type="spellStart"/>
      <w:r w:rsidRPr="001E3C30">
        <w:rPr>
          <w:i/>
        </w:rPr>
        <w:t>srs-SwitchingTimesListEUTRA</w:t>
      </w:r>
      <w:proofErr w:type="spellEnd"/>
      <w:r w:rsidRPr="001E3C30">
        <w:t xml:space="preserve"> and </w:t>
      </w:r>
      <w:proofErr w:type="spellStart"/>
      <w:r w:rsidRPr="001E3C30">
        <w:rPr>
          <w:i/>
          <w:iCs/>
        </w:rPr>
        <w:t>srs-SwitchingAffectedBandsListNR</w:t>
      </w:r>
      <w:proofErr w:type="spellEnd"/>
      <w:r w:rsidRPr="001E3C30">
        <w:t xml:space="preserve"> for each band combination;</w:t>
      </w:r>
    </w:p>
    <w:p w14:paraId="218BF96A" w14:textId="77777777" w:rsidR="0002066D" w:rsidRPr="001E3C30" w:rsidRDefault="0002066D" w:rsidP="0002066D">
      <w:pPr>
        <w:pStyle w:val="B4"/>
      </w:pPr>
      <w:r w:rsidRPr="001E3C30">
        <w:t>4&gt;</w:t>
      </w:r>
      <w:r w:rsidRPr="001E3C30">
        <w:tab/>
        <w:t xml:space="preserve">set </w:t>
      </w:r>
      <w:proofErr w:type="spellStart"/>
      <w:r w:rsidRPr="001E3C30">
        <w:rPr>
          <w:i/>
        </w:rPr>
        <w:t>srs-SwitchingTimeRequested</w:t>
      </w:r>
      <w:proofErr w:type="spellEnd"/>
      <w:r w:rsidRPr="001E3C30">
        <w:t xml:space="preserve"> to </w:t>
      </w:r>
      <w:r w:rsidRPr="001E3C30">
        <w:rPr>
          <w:i/>
        </w:rPr>
        <w:t>true</w:t>
      </w:r>
      <w:r w:rsidRPr="001E3C30">
        <w:t>;</w:t>
      </w:r>
    </w:p>
    <w:p w14:paraId="11EC2E34" w14:textId="77777777" w:rsidR="0002066D" w:rsidRPr="001E3C30" w:rsidRDefault="0002066D" w:rsidP="0002066D">
      <w:pPr>
        <w:pStyle w:val="B2"/>
      </w:pPr>
      <w:r w:rsidRPr="001E3C30">
        <w:t>2&gt;</w:t>
      </w:r>
      <w:r w:rsidRPr="001E3C30">
        <w:tab/>
        <w:t xml:space="preserve">include, into </w:t>
      </w:r>
      <w:proofErr w:type="spellStart"/>
      <w:r w:rsidRPr="001E3C30">
        <w:rPr>
          <w:i/>
        </w:rPr>
        <w:t>featureSetCombinations</w:t>
      </w:r>
      <w:proofErr w:type="spellEnd"/>
      <w:r w:rsidRPr="001E3C30">
        <w:t xml:space="preserve">, the feature set combinations referenced from the supported band combinations as included in </w:t>
      </w:r>
      <w:r w:rsidRPr="001E3C30">
        <w:rPr>
          <w:i/>
        </w:rPr>
        <w:t>supportedBandCombinationList</w:t>
      </w:r>
      <w:r w:rsidRPr="001E3C30">
        <w:t xml:space="preserve"> according to the previous;</w:t>
      </w:r>
    </w:p>
    <w:p w14:paraId="2CB53A70" w14:textId="77777777" w:rsidR="0002066D" w:rsidRPr="001E3C30" w:rsidRDefault="0002066D" w:rsidP="0002066D">
      <w:pPr>
        <w:pStyle w:val="B2"/>
      </w:pPr>
      <w:r w:rsidRPr="001E3C30">
        <w:t>2&gt;</w:t>
      </w:r>
      <w:r w:rsidRPr="001E3C30">
        <w:tab/>
        <w:t xml:space="preserve">if </w:t>
      </w:r>
      <w:proofErr w:type="spellStart"/>
      <w:r w:rsidRPr="001E3C30">
        <w:rPr>
          <w:i/>
          <w:iCs/>
        </w:rPr>
        <w:t>uplinkTxSwitchRequest</w:t>
      </w:r>
      <w:proofErr w:type="spellEnd"/>
      <w:r w:rsidRPr="001E3C30">
        <w:t xml:space="preserve"> is received:</w:t>
      </w:r>
    </w:p>
    <w:p w14:paraId="3F8FA158" w14:textId="77777777" w:rsidR="0002066D" w:rsidRPr="001E3C30" w:rsidRDefault="0002066D" w:rsidP="0002066D">
      <w:pPr>
        <w:pStyle w:val="B3"/>
      </w:pPr>
      <w:r w:rsidRPr="001E3C30">
        <w:lastRenderedPageBreak/>
        <w:t>3&gt;</w:t>
      </w:r>
      <w:r w:rsidRPr="001E3C30">
        <w:tab/>
        <w:t xml:space="preserve">include into </w:t>
      </w:r>
      <w:r w:rsidRPr="001E3C30">
        <w:rPr>
          <w:i/>
          <w:iCs/>
        </w:rPr>
        <w:t>supportedBandCombinationList-</w:t>
      </w:r>
      <w:proofErr w:type="spellStart"/>
      <w:r w:rsidRPr="001E3C30">
        <w:rPr>
          <w:i/>
          <w:iCs/>
        </w:rPr>
        <w:t>UplinkTxSwitch</w:t>
      </w:r>
      <w:proofErr w:type="spellEnd"/>
      <w:r w:rsidRPr="001E3C30">
        <w:t xml:space="preserve"> as many E-UTRA-NR band combinations that supported UL TX switching as possible from the list of "candidate band combinations", starting from the first entry;</w:t>
      </w:r>
    </w:p>
    <w:p w14:paraId="042D91D4" w14:textId="77777777" w:rsidR="0002066D" w:rsidRPr="001E3C30" w:rsidRDefault="0002066D" w:rsidP="0002066D">
      <w:pPr>
        <w:pStyle w:val="B4"/>
      </w:pPr>
      <w:r w:rsidRPr="001E3C30">
        <w:t>4&gt;</w:t>
      </w:r>
      <w:r w:rsidRPr="001E3C30">
        <w:tab/>
        <w:t xml:space="preserve">if </w:t>
      </w:r>
      <w:proofErr w:type="spellStart"/>
      <w:r w:rsidRPr="001E3C30">
        <w:rPr>
          <w:i/>
          <w:iCs/>
        </w:rPr>
        <w:t>srs-SwitchingTimeRequest</w:t>
      </w:r>
      <w:proofErr w:type="spellEnd"/>
      <w:r w:rsidRPr="001E3C30">
        <w:t xml:space="preserve"> is received:</w:t>
      </w:r>
    </w:p>
    <w:p w14:paraId="634011DC" w14:textId="77777777" w:rsidR="0002066D" w:rsidRPr="001E3C30" w:rsidRDefault="0002066D" w:rsidP="0002066D">
      <w:pPr>
        <w:pStyle w:val="B5"/>
      </w:pPr>
      <w:r w:rsidRPr="001E3C30">
        <w:t>5&gt;</w:t>
      </w:r>
      <w:r w:rsidRPr="001E3C30">
        <w:tab/>
        <w:t>if SRS carrier switching is supported;</w:t>
      </w:r>
    </w:p>
    <w:p w14:paraId="2BFA0655" w14:textId="77777777" w:rsidR="0002066D" w:rsidRPr="001E3C30" w:rsidRDefault="0002066D" w:rsidP="0002066D">
      <w:pPr>
        <w:pStyle w:val="B6"/>
        <w:rPr>
          <w:lang w:val="en-GB"/>
        </w:rPr>
      </w:pPr>
      <w:r w:rsidRPr="001E3C30">
        <w:rPr>
          <w:lang w:val="en-GB"/>
        </w:rPr>
        <w:t>6&gt;</w:t>
      </w:r>
      <w:r w:rsidRPr="001E3C30">
        <w:rPr>
          <w:lang w:val="en-GB"/>
        </w:rPr>
        <w:tab/>
        <w:t xml:space="preserve">include </w:t>
      </w:r>
      <w:proofErr w:type="spellStart"/>
      <w:r w:rsidRPr="001E3C30">
        <w:rPr>
          <w:i/>
          <w:iCs/>
          <w:lang w:val="en-GB"/>
        </w:rPr>
        <w:t>srs-SwitchingTimesListNR</w:t>
      </w:r>
      <w:proofErr w:type="spellEnd"/>
      <w:r w:rsidRPr="001E3C30">
        <w:rPr>
          <w:lang w:val="en-GB"/>
        </w:rPr>
        <w:t xml:space="preserve">, </w:t>
      </w:r>
      <w:proofErr w:type="spellStart"/>
      <w:r w:rsidRPr="001E3C30">
        <w:rPr>
          <w:i/>
          <w:iCs/>
          <w:lang w:val="en-GB"/>
        </w:rPr>
        <w:t>srs-SwitchingTimesListEUTRA</w:t>
      </w:r>
      <w:proofErr w:type="spellEnd"/>
      <w:r w:rsidRPr="001E3C30">
        <w:rPr>
          <w:lang w:val="en-GB"/>
        </w:rPr>
        <w:t xml:space="preserve"> and </w:t>
      </w:r>
      <w:proofErr w:type="spellStart"/>
      <w:r w:rsidRPr="001E3C30">
        <w:rPr>
          <w:i/>
          <w:iCs/>
          <w:lang w:val="en-GB"/>
        </w:rPr>
        <w:t>srs-SwitchingAffectedBandsListNR</w:t>
      </w:r>
      <w:proofErr w:type="spellEnd"/>
      <w:r w:rsidRPr="001E3C30">
        <w:rPr>
          <w:lang w:val="en-GB"/>
        </w:rPr>
        <w:t xml:space="preserve"> for each band combination;</w:t>
      </w:r>
    </w:p>
    <w:p w14:paraId="31D1A373" w14:textId="77777777" w:rsidR="0002066D" w:rsidRPr="001E3C30" w:rsidRDefault="0002066D" w:rsidP="0002066D">
      <w:pPr>
        <w:pStyle w:val="B5"/>
      </w:pPr>
      <w:r w:rsidRPr="001E3C30">
        <w:t>5&gt;</w:t>
      </w:r>
      <w:r w:rsidRPr="001E3C30">
        <w:tab/>
        <w:t xml:space="preserve">set </w:t>
      </w:r>
      <w:proofErr w:type="spellStart"/>
      <w:r w:rsidRPr="001E3C30">
        <w:rPr>
          <w:i/>
          <w:iCs/>
        </w:rPr>
        <w:t>srs-SwitchingTimeRequested</w:t>
      </w:r>
      <w:proofErr w:type="spellEnd"/>
      <w:r w:rsidRPr="001E3C30">
        <w:t xml:space="preserve"> to </w:t>
      </w:r>
      <w:r w:rsidRPr="001E3C30">
        <w:rPr>
          <w:i/>
          <w:iCs/>
        </w:rPr>
        <w:t>true</w:t>
      </w:r>
      <w:r w:rsidRPr="001E3C30">
        <w:t>;</w:t>
      </w:r>
    </w:p>
    <w:p w14:paraId="527851EF" w14:textId="77777777" w:rsidR="0002066D" w:rsidRPr="001E3C30" w:rsidRDefault="0002066D" w:rsidP="0002066D">
      <w:pPr>
        <w:pStyle w:val="B3"/>
      </w:pPr>
      <w:r w:rsidRPr="001E3C30">
        <w:t>3&gt;</w:t>
      </w:r>
      <w:r w:rsidRPr="001E3C30">
        <w:tab/>
        <w:t xml:space="preserve">include, into </w:t>
      </w:r>
      <w:proofErr w:type="spellStart"/>
      <w:r w:rsidRPr="001E3C30">
        <w:rPr>
          <w:i/>
          <w:iCs/>
        </w:rPr>
        <w:t>featureSetCombinations</w:t>
      </w:r>
      <w:proofErr w:type="spellEnd"/>
      <w:r w:rsidRPr="001E3C30">
        <w:t xml:space="preserve">, the feature set combinations referenced from the supported band combinations as included in </w:t>
      </w:r>
      <w:r w:rsidRPr="001E3C30">
        <w:rPr>
          <w:i/>
          <w:iCs/>
        </w:rPr>
        <w:t>supportedBandCombinationList-</w:t>
      </w:r>
      <w:proofErr w:type="spellStart"/>
      <w:r w:rsidRPr="001E3C30">
        <w:rPr>
          <w:i/>
          <w:iCs/>
        </w:rPr>
        <w:t>UplinkTxSwitch</w:t>
      </w:r>
      <w:proofErr w:type="spellEnd"/>
      <w:r w:rsidRPr="001E3C30">
        <w:t xml:space="preserve"> according to the previous;</w:t>
      </w:r>
    </w:p>
    <w:p w14:paraId="6CEC31E3" w14:textId="77777777" w:rsidR="0002066D" w:rsidRPr="001E3C30" w:rsidRDefault="0002066D" w:rsidP="0002066D">
      <w:pPr>
        <w:pStyle w:val="B1"/>
      </w:pPr>
      <w:r w:rsidRPr="001E3C30">
        <w:t>1&gt;</w:t>
      </w:r>
      <w:r w:rsidRPr="001E3C30">
        <w:tab/>
        <w:t xml:space="preserve">else (if the requested </w:t>
      </w:r>
      <w:r w:rsidRPr="001E3C30">
        <w:rPr>
          <w:i/>
        </w:rPr>
        <w:t>rat-Type</w:t>
      </w:r>
      <w:r w:rsidRPr="001E3C30">
        <w:t xml:space="preserve"> is </w:t>
      </w:r>
      <w:r w:rsidRPr="001E3C30">
        <w:rPr>
          <w:i/>
        </w:rPr>
        <w:t>eutra</w:t>
      </w:r>
      <w:r w:rsidRPr="001E3C30">
        <w:t>):</w:t>
      </w:r>
    </w:p>
    <w:p w14:paraId="3C42B92B" w14:textId="77777777" w:rsidR="0002066D" w:rsidRPr="001E3C30" w:rsidRDefault="0002066D" w:rsidP="0002066D">
      <w:pPr>
        <w:pStyle w:val="B2"/>
      </w:pPr>
      <w:r w:rsidRPr="001E3C30">
        <w:t>2&gt;</w:t>
      </w:r>
      <w:r w:rsidRPr="001E3C30">
        <w:tab/>
        <w:t>compile a list of "candidate feature set combinations" referenced from the list of "candidate band combinations" excluding entries (rows in feature set combinations) with same or lower capabilities;</w:t>
      </w:r>
    </w:p>
    <w:p w14:paraId="66C66915" w14:textId="77777777" w:rsidR="0002066D" w:rsidRPr="001E3C30" w:rsidRDefault="0002066D" w:rsidP="0002066D">
      <w:pPr>
        <w:pStyle w:val="NO"/>
      </w:pPr>
      <w:r w:rsidRPr="001E3C30">
        <w:t>NOTE 7:</w:t>
      </w:r>
      <w:r w:rsidRPr="001E3C30">
        <w:tab/>
        <w:t xml:space="preserve">This list of "candidate feature set combinations" contains the feature set combinations used for E-UTRA-NR band combinations. It is used to derive a list of E-UTRA feature sets referred to from the feature set combinations in a </w:t>
      </w:r>
      <w:r w:rsidRPr="001E3C30">
        <w:rPr>
          <w:i/>
        </w:rPr>
        <w:t>UE-MRDC-Capability</w:t>
      </w:r>
      <w:r w:rsidRPr="001E3C30">
        <w:t xml:space="preserve"> container.</w:t>
      </w:r>
    </w:p>
    <w:p w14:paraId="64BA28E3" w14:textId="77777777" w:rsidR="0002066D" w:rsidRPr="001E3C30" w:rsidRDefault="0002066D" w:rsidP="0002066D">
      <w:pPr>
        <w:pStyle w:val="B2"/>
      </w:pPr>
      <w:r w:rsidRPr="001E3C30">
        <w:t>2&gt;</w:t>
      </w:r>
      <w:r w:rsidRPr="001E3C30">
        <w:tab/>
        <w:t xml:space="preserve">include into </w:t>
      </w:r>
      <w:proofErr w:type="spellStart"/>
      <w:r w:rsidRPr="001E3C30">
        <w:rPr>
          <w:i/>
        </w:rPr>
        <w:t>featureSetsEUTRA</w:t>
      </w:r>
      <w:proofErr w:type="spellEnd"/>
      <w:r w:rsidRPr="001E3C30">
        <w:t xml:space="preserve"> (in the </w:t>
      </w:r>
      <w:r w:rsidRPr="001E3C30">
        <w:rPr>
          <w:i/>
          <w:iCs/>
        </w:rPr>
        <w:t>UE-EUTRA-Capability</w:t>
      </w:r>
      <w:r w:rsidRPr="001E3C30">
        <w:rPr>
          <w:iCs/>
        </w:rPr>
        <w:t xml:space="preserve">) </w:t>
      </w:r>
      <w:r w:rsidRPr="001E3C30">
        <w:t xml:space="preserve">the feature sets referenced from the "candidate feature set combinations" and may exclude the feature sets with the parameters that exceed </w:t>
      </w:r>
      <w:r w:rsidRPr="001E3C30">
        <w:rPr>
          <w:i/>
        </w:rPr>
        <w:t>ca-BandwidthClassDL-EUTRA</w:t>
      </w:r>
      <w:r w:rsidRPr="001E3C30">
        <w:t xml:space="preserve"> or </w:t>
      </w:r>
      <w:r w:rsidRPr="001E3C30">
        <w:rPr>
          <w:i/>
        </w:rPr>
        <w:t>ca-BandwidthClassUL-EUTRA</w:t>
      </w:r>
      <w:r w:rsidRPr="001E3C30">
        <w:t>, whichever are received;</w:t>
      </w:r>
    </w:p>
    <w:p w14:paraId="54BF79A2" w14:textId="77777777" w:rsidR="0002066D" w:rsidRPr="001E3C30" w:rsidRDefault="0002066D" w:rsidP="0002066D">
      <w:pPr>
        <w:pStyle w:val="B1"/>
      </w:pPr>
      <w:r w:rsidRPr="001E3C30">
        <w:t>1&gt;</w:t>
      </w:r>
      <w:r w:rsidRPr="001E3C30">
        <w:tab/>
        <w:t xml:space="preserve">include the received </w:t>
      </w:r>
      <w:r w:rsidRPr="001E3C30">
        <w:rPr>
          <w:i/>
        </w:rPr>
        <w:t>frequencyBandListFilter</w:t>
      </w:r>
      <w:r w:rsidRPr="001E3C30">
        <w:t xml:space="preserve"> in the field </w:t>
      </w:r>
      <w:proofErr w:type="spellStart"/>
      <w:r w:rsidRPr="001E3C30">
        <w:rPr>
          <w:i/>
        </w:rPr>
        <w:t>appliedFreqBandListFilter</w:t>
      </w:r>
      <w:proofErr w:type="spellEnd"/>
      <w:r w:rsidRPr="001E3C30">
        <w:t xml:space="preserve"> of the requested UE capability, except if the requested </w:t>
      </w:r>
      <w:r w:rsidRPr="001E3C30">
        <w:rPr>
          <w:i/>
        </w:rPr>
        <w:t>rat-Type</w:t>
      </w:r>
      <w:r w:rsidRPr="001E3C30">
        <w:t xml:space="preserve"> is </w:t>
      </w:r>
      <w:r w:rsidRPr="001E3C30">
        <w:rPr>
          <w:i/>
        </w:rPr>
        <w:t>nr</w:t>
      </w:r>
      <w:r w:rsidRPr="001E3C30">
        <w:t xml:space="preserve"> and</w:t>
      </w:r>
      <w:r w:rsidRPr="001E3C30">
        <w:rPr>
          <w:i/>
        </w:rPr>
        <w:t xml:space="preserve"> </w:t>
      </w:r>
      <w:r w:rsidRPr="001E3C30">
        <w:t xml:space="preserve">the network included the </w:t>
      </w:r>
      <w:r w:rsidRPr="001E3C30">
        <w:rPr>
          <w:i/>
        </w:rPr>
        <w:t>eutra-nr-only</w:t>
      </w:r>
      <w:r w:rsidRPr="001E3C30">
        <w:t xml:space="preserve"> field;</w:t>
      </w:r>
    </w:p>
    <w:p w14:paraId="50AA2EA4" w14:textId="77777777" w:rsidR="0002066D" w:rsidRPr="001E3C30" w:rsidRDefault="0002066D" w:rsidP="0002066D">
      <w:pPr>
        <w:pStyle w:val="B1"/>
      </w:pPr>
      <w:r w:rsidRPr="001E3C30">
        <w:t>1&gt;</w:t>
      </w:r>
      <w:r w:rsidRPr="001E3C30">
        <w:tab/>
        <w:t xml:space="preserve">if the network included </w:t>
      </w:r>
      <w:proofErr w:type="spellStart"/>
      <w:r w:rsidRPr="001E3C30">
        <w:rPr>
          <w:i/>
        </w:rPr>
        <w:t>ue-CapabilityEnquiryExt</w:t>
      </w:r>
      <w:proofErr w:type="spellEnd"/>
      <w:r w:rsidRPr="001E3C30">
        <w:t>:</w:t>
      </w:r>
    </w:p>
    <w:p w14:paraId="2BCC2DE9" w14:textId="77777777" w:rsidR="0002066D" w:rsidRPr="001E3C30" w:rsidRDefault="0002066D" w:rsidP="0002066D">
      <w:pPr>
        <w:pStyle w:val="B2"/>
      </w:pPr>
      <w:r w:rsidRPr="001E3C30">
        <w:t>2&gt;</w:t>
      </w:r>
      <w:r w:rsidRPr="001E3C30">
        <w:tab/>
        <w:t xml:space="preserve">include the received </w:t>
      </w:r>
      <w:proofErr w:type="spellStart"/>
      <w:r w:rsidRPr="001E3C30">
        <w:rPr>
          <w:i/>
        </w:rPr>
        <w:t>ue-CapabilityEnquiryExt</w:t>
      </w:r>
      <w:proofErr w:type="spellEnd"/>
      <w:r w:rsidRPr="001E3C30">
        <w:rPr>
          <w:i/>
        </w:rPr>
        <w:t xml:space="preserve"> </w:t>
      </w:r>
      <w:r w:rsidRPr="001E3C30">
        <w:t xml:space="preserve">in the field </w:t>
      </w:r>
      <w:proofErr w:type="spellStart"/>
      <w:r w:rsidRPr="001E3C30">
        <w:rPr>
          <w:i/>
        </w:rPr>
        <w:t>receivedFilters</w:t>
      </w:r>
      <w:proofErr w:type="spellEnd"/>
      <w:r w:rsidRPr="001E3C30">
        <w:t>;</w:t>
      </w:r>
    </w:p>
    <w:p w14:paraId="657D3C7F" w14:textId="7CF04513" w:rsidR="008B549E" w:rsidRPr="00CD4C7B" w:rsidRDefault="008B549E" w:rsidP="00395497"/>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drew Lappalainen (Nokia)" w:date="2025-02-05T23:35:00Z" w:initials="AL">
    <w:p w14:paraId="332E61F1" w14:textId="06230C8C" w:rsidR="00704740" w:rsidRDefault="00704740">
      <w:pPr>
        <w:pStyle w:val="CommentText"/>
      </w:pPr>
      <w:r>
        <w:rPr>
          <w:rStyle w:val="CommentReference"/>
        </w:rPr>
        <w:annotationRef/>
      </w:r>
      <w:r>
        <w:t>Option A</w:t>
      </w:r>
    </w:p>
  </w:comment>
  <w:comment w:id="3" w:author="Andrew Lappalainen (Nokia)" w:date="2025-02-05T23:35:00Z" w:initials="AL">
    <w:p w14:paraId="09A50F6F" w14:textId="6061573E" w:rsidR="00704740" w:rsidRDefault="00704740">
      <w:pPr>
        <w:pStyle w:val="CommentText"/>
      </w:pPr>
      <w:r>
        <w:rPr>
          <w:rStyle w:val="CommentReference"/>
        </w:rPr>
        <w:annotationRef/>
      </w:r>
      <w:r>
        <w:t>Option C</w:t>
      </w:r>
    </w:p>
  </w:comment>
  <w:comment w:id="4" w:author="Andrew Lappalainen (Nokia)" w:date="2025-02-05T23:35:00Z" w:initials="AL">
    <w:p w14:paraId="115CDDB6" w14:textId="76D5B7F9" w:rsidR="00704740" w:rsidRDefault="00704740">
      <w:pPr>
        <w:pStyle w:val="CommentText"/>
      </w:pPr>
      <w:r>
        <w:rPr>
          <w:rStyle w:val="CommentReference"/>
        </w:rPr>
        <w:annotationRef/>
      </w:r>
      <w:r>
        <w:t>Option B (</w:t>
      </w:r>
      <w:r w:rsidR="00046FF0">
        <w:t>NR branch</w:t>
      </w:r>
      <w:r>
        <w:t>)</w:t>
      </w:r>
    </w:p>
  </w:comment>
  <w:comment w:id="5" w:author="Andrew Lappalainen (Nokia)" w:date="2025-02-05T23:35:00Z" w:initials="AL">
    <w:p w14:paraId="3C754434" w14:textId="2CE41252" w:rsidR="00704740" w:rsidRDefault="00704740">
      <w:pPr>
        <w:pStyle w:val="CommentText"/>
      </w:pPr>
      <w:r>
        <w:rPr>
          <w:rStyle w:val="CommentReference"/>
        </w:rPr>
        <w:annotationRef/>
      </w:r>
      <w:r>
        <w:t>Option B (</w:t>
      </w:r>
      <w:r w:rsidR="00046FF0">
        <w:t>MRDC branch</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2E61F1" w15:done="0"/>
  <w15:commentEx w15:paraId="09A50F6F" w15:done="0"/>
  <w15:commentEx w15:paraId="115CDDB6" w15:done="0"/>
  <w15:commentEx w15:paraId="3C7544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377D92" w16cex:dateUtc="2025-02-06T04:35:00Z"/>
  <w16cex:commentExtensible w16cex:durableId="093C44F9" w16cex:dateUtc="2025-02-06T04:35:00Z"/>
  <w16cex:commentExtensible w16cex:durableId="27CBA636" w16cex:dateUtc="2025-02-06T04:35:00Z"/>
  <w16cex:commentExtensible w16cex:durableId="4D2EE93A" w16cex:dateUtc="2025-02-06T0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2E61F1" w16cid:durableId="1D377D92"/>
  <w16cid:commentId w16cid:paraId="09A50F6F" w16cid:durableId="093C44F9"/>
  <w16cid:commentId w16cid:paraId="115CDDB6" w16cid:durableId="27CBA636"/>
  <w16cid:commentId w16cid:paraId="3C754434" w16cid:durableId="4D2EE9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F6617" w14:textId="77777777" w:rsidR="00F638A1" w:rsidRDefault="00F638A1">
      <w:r>
        <w:separator/>
      </w:r>
    </w:p>
  </w:endnote>
  <w:endnote w:type="continuationSeparator" w:id="0">
    <w:p w14:paraId="7A176333" w14:textId="77777777" w:rsidR="00F638A1" w:rsidRDefault="00F638A1">
      <w:r>
        <w:continuationSeparator/>
      </w:r>
    </w:p>
  </w:endnote>
  <w:endnote w:type="continuationNotice" w:id="1">
    <w:p w14:paraId="7DBF3A56" w14:textId="77777777" w:rsidR="00F638A1" w:rsidRDefault="00F63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EE67" w14:textId="77777777" w:rsidR="00F638A1" w:rsidRDefault="00F638A1">
      <w:r>
        <w:separator/>
      </w:r>
    </w:p>
  </w:footnote>
  <w:footnote w:type="continuationSeparator" w:id="0">
    <w:p w14:paraId="308D2511" w14:textId="77777777" w:rsidR="00F638A1" w:rsidRDefault="00F638A1">
      <w:r>
        <w:continuationSeparator/>
      </w:r>
    </w:p>
  </w:footnote>
  <w:footnote w:type="continuationNotice" w:id="1">
    <w:p w14:paraId="22E7746D" w14:textId="77777777" w:rsidR="00F638A1" w:rsidRDefault="00F63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BA"/>
    <w:rsid w:val="00006C10"/>
    <w:rsid w:val="000073BE"/>
    <w:rsid w:val="0001154F"/>
    <w:rsid w:val="000145A1"/>
    <w:rsid w:val="0001557D"/>
    <w:rsid w:val="00016557"/>
    <w:rsid w:val="0002066D"/>
    <w:rsid w:val="00023C40"/>
    <w:rsid w:val="0002507D"/>
    <w:rsid w:val="00033397"/>
    <w:rsid w:val="00040095"/>
    <w:rsid w:val="000418DD"/>
    <w:rsid w:val="00046FF0"/>
    <w:rsid w:val="00065268"/>
    <w:rsid w:val="00067FC0"/>
    <w:rsid w:val="00073C9C"/>
    <w:rsid w:val="00076412"/>
    <w:rsid w:val="00080512"/>
    <w:rsid w:val="00087D74"/>
    <w:rsid w:val="00090468"/>
    <w:rsid w:val="00094568"/>
    <w:rsid w:val="000A6605"/>
    <w:rsid w:val="000B1BDD"/>
    <w:rsid w:val="000B31F3"/>
    <w:rsid w:val="000B39BA"/>
    <w:rsid w:val="000B74B0"/>
    <w:rsid w:val="000B7BCF"/>
    <w:rsid w:val="000C522B"/>
    <w:rsid w:val="000C69E0"/>
    <w:rsid w:val="000D0BB6"/>
    <w:rsid w:val="000D3DFC"/>
    <w:rsid w:val="000D58AB"/>
    <w:rsid w:val="000E1E5F"/>
    <w:rsid w:val="000E580F"/>
    <w:rsid w:val="000E7347"/>
    <w:rsid w:val="000F0C57"/>
    <w:rsid w:val="000F5672"/>
    <w:rsid w:val="00106D6D"/>
    <w:rsid w:val="00112F1A"/>
    <w:rsid w:val="00117057"/>
    <w:rsid w:val="00120131"/>
    <w:rsid w:val="001225BA"/>
    <w:rsid w:val="0012610D"/>
    <w:rsid w:val="00145075"/>
    <w:rsid w:val="0015623F"/>
    <w:rsid w:val="00160743"/>
    <w:rsid w:val="00163A64"/>
    <w:rsid w:val="0016624E"/>
    <w:rsid w:val="001741A0"/>
    <w:rsid w:val="00175FA0"/>
    <w:rsid w:val="00176790"/>
    <w:rsid w:val="00182187"/>
    <w:rsid w:val="001831C5"/>
    <w:rsid w:val="0018542A"/>
    <w:rsid w:val="00194CD0"/>
    <w:rsid w:val="00194F0F"/>
    <w:rsid w:val="001A1365"/>
    <w:rsid w:val="001A178D"/>
    <w:rsid w:val="001A71BD"/>
    <w:rsid w:val="001B248E"/>
    <w:rsid w:val="001B49C9"/>
    <w:rsid w:val="001B5919"/>
    <w:rsid w:val="001C1291"/>
    <w:rsid w:val="001C23F4"/>
    <w:rsid w:val="001C4F79"/>
    <w:rsid w:val="001D2628"/>
    <w:rsid w:val="001F168B"/>
    <w:rsid w:val="001F7831"/>
    <w:rsid w:val="00204045"/>
    <w:rsid w:val="0020712B"/>
    <w:rsid w:val="00211AA3"/>
    <w:rsid w:val="0021716B"/>
    <w:rsid w:val="00217467"/>
    <w:rsid w:val="0022606D"/>
    <w:rsid w:val="00231728"/>
    <w:rsid w:val="002431B0"/>
    <w:rsid w:val="00244A05"/>
    <w:rsid w:val="00250404"/>
    <w:rsid w:val="00256B74"/>
    <w:rsid w:val="002610D8"/>
    <w:rsid w:val="00272FAA"/>
    <w:rsid w:val="00274749"/>
    <w:rsid w:val="002747EC"/>
    <w:rsid w:val="00275376"/>
    <w:rsid w:val="00275713"/>
    <w:rsid w:val="00280B5F"/>
    <w:rsid w:val="002855BF"/>
    <w:rsid w:val="00290A7C"/>
    <w:rsid w:val="002A0255"/>
    <w:rsid w:val="002B1644"/>
    <w:rsid w:val="002B2988"/>
    <w:rsid w:val="002B4543"/>
    <w:rsid w:val="002C672A"/>
    <w:rsid w:val="002D1257"/>
    <w:rsid w:val="002E6E6C"/>
    <w:rsid w:val="002F0D22"/>
    <w:rsid w:val="002F2E84"/>
    <w:rsid w:val="002F68C0"/>
    <w:rsid w:val="00300A19"/>
    <w:rsid w:val="00300E85"/>
    <w:rsid w:val="00303A1D"/>
    <w:rsid w:val="00311B17"/>
    <w:rsid w:val="00315FA8"/>
    <w:rsid w:val="003172DC"/>
    <w:rsid w:val="00325AE3"/>
    <w:rsid w:val="00326069"/>
    <w:rsid w:val="003330D9"/>
    <w:rsid w:val="0035462D"/>
    <w:rsid w:val="003565E5"/>
    <w:rsid w:val="0036459E"/>
    <w:rsid w:val="00364B41"/>
    <w:rsid w:val="00371F47"/>
    <w:rsid w:val="003804F4"/>
    <w:rsid w:val="00383096"/>
    <w:rsid w:val="00390416"/>
    <w:rsid w:val="0039346C"/>
    <w:rsid w:val="00395497"/>
    <w:rsid w:val="003A04EA"/>
    <w:rsid w:val="003A41EF"/>
    <w:rsid w:val="003A4ED8"/>
    <w:rsid w:val="003A7F72"/>
    <w:rsid w:val="003B40AD"/>
    <w:rsid w:val="003C3D6F"/>
    <w:rsid w:val="003C4E37"/>
    <w:rsid w:val="003D0FD0"/>
    <w:rsid w:val="003D6B42"/>
    <w:rsid w:val="003D7AAB"/>
    <w:rsid w:val="003E16BE"/>
    <w:rsid w:val="003E1F20"/>
    <w:rsid w:val="003F4E28"/>
    <w:rsid w:val="003F76B6"/>
    <w:rsid w:val="003F7A9A"/>
    <w:rsid w:val="004006E8"/>
    <w:rsid w:val="00401855"/>
    <w:rsid w:val="0040550D"/>
    <w:rsid w:val="00407636"/>
    <w:rsid w:val="00410640"/>
    <w:rsid w:val="00414B4B"/>
    <w:rsid w:val="004245EF"/>
    <w:rsid w:val="00442BC8"/>
    <w:rsid w:val="00442C38"/>
    <w:rsid w:val="00443C2D"/>
    <w:rsid w:val="00444FBF"/>
    <w:rsid w:val="00445030"/>
    <w:rsid w:val="00446C3A"/>
    <w:rsid w:val="00454621"/>
    <w:rsid w:val="004612BB"/>
    <w:rsid w:val="00465587"/>
    <w:rsid w:val="00465C51"/>
    <w:rsid w:val="00477455"/>
    <w:rsid w:val="00483950"/>
    <w:rsid w:val="00487EFC"/>
    <w:rsid w:val="00490143"/>
    <w:rsid w:val="00494A2D"/>
    <w:rsid w:val="00494FA7"/>
    <w:rsid w:val="00495198"/>
    <w:rsid w:val="0049635A"/>
    <w:rsid w:val="004A1F7B"/>
    <w:rsid w:val="004B0EFB"/>
    <w:rsid w:val="004C2B9C"/>
    <w:rsid w:val="004C44D2"/>
    <w:rsid w:val="004D193C"/>
    <w:rsid w:val="004D3578"/>
    <w:rsid w:val="004D380D"/>
    <w:rsid w:val="004D4873"/>
    <w:rsid w:val="004E213A"/>
    <w:rsid w:val="004E7553"/>
    <w:rsid w:val="004F4540"/>
    <w:rsid w:val="004F73A7"/>
    <w:rsid w:val="004F76D1"/>
    <w:rsid w:val="00503171"/>
    <w:rsid w:val="00506C28"/>
    <w:rsid w:val="005122DB"/>
    <w:rsid w:val="0051671C"/>
    <w:rsid w:val="005226B5"/>
    <w:rsid w:val="00524FD8"/>
    <w:rsid w:val="00532B5C"/>
    <w:rsid w:val="00533066"/>
    <w:rsid w:val="00534DA0"/>
    <w:rsid w:val="00537809"/>
    <w:rsid w:val="00540B88"/>
    <w:rsid w:val="00541A65"/>
    <w:rsid w:val="00541F52"/>
    <w:rsid w:val="005432D9"/>
    <w:rsid w:val="00543E6C"/>
    <w:rsid w:val="00544A8B"/>
    <w:rsid w:val="00564CE4"/>
    <w:rsid w:val="00565087"/>
    <w:rsid w:val="0056573F"/>
    <w:rsid w:val="00571279"/>
    <w:rsid w:val="005731A3"/>
    <w:rsid w:val="00573250"/>
    <w:rsid w:val="00575FC5"/>
    <w:rsid w:val="00580A78"/>
    <w:rsid w:val="005858D8"/>
    <w:rsid w:val="00591944"/>
    <w:rsid w:val="00594BEC"/>
    <w:rsid w:val="005A066E"/>
    <w:rsid w:val="005A13AB"/>
    <w:rsid w:val="005A49C6"/>
    <w:rsid w:val="005A4CC5"/>
    <w:rsid w:val="005A5862"/>
    <w:rsid w:val="005B57C2"/>
    <w:rsid w:val="005C0E92"/>
    <w:rsid w:val="005C1CF2"/>
    <w:rsid w:val="005C4BE1"/>
    <w:rsid w:val="005C766E"/>
    <w:rsid w:val="005C7CD5"/>
    <w:rsid w:val="005D1A71"/>
    <w:rsid w:val="005D280E"/>
    <w:rsid w:val="005D412A"/>
    <w:rsid w:val="0061076A"/>
    <w:rsid w:val="00611566"/>
    <w:rsid w:val="00613CE8"/>
    <w:rsid w:val="006237F4"/>
    <w:rsid w:val="00633A59"/>
    <w:rsid w:val="00641A18"/>
    <w:rsid w:val="00643071"/>
    <w:rsid w:val="006447F3"/>
    <w:rsid w:val="00646D99"/>
    <w:rsid w:val="00656910"/>
    <w:rsid w:val="006574C0"/>
    <w:rsid w:val="006669AB"/>
    <w:rsid w:val="00670B9D"/>
    <w:rsid w:val="0068308C"/>
    <w:rsid w:val="00691E2A"/>
    <w:rsid w:val="00696821"/>
    <w:rsid w:val="006A2892"/>
    <w:rsid w:val="006B0CB6"/>
    <w:rsid w:val="006B3AC6"/>
    <w:rsid w:val="006C66D8"/>
    <w:rsid w:val="006D1E24"/>
    <w:rsid w:val="006D35DE"/>
    <w:rsid w:val="006E1057"/>
    <w:rsid w:val="006E1417"/>
    <w:rsid w:val="006E5F97"/>
    <w:rsid w:val="006F3013"/>
    <w:rsid w:val="006F6A2C"/>
    <w:rsid w:val="00704740"/>
    <w:rsid w:val="00706845"/>
    <w:rsid w:val="007069DC"/>
    <w:rsid w:val="00710201"/>
    <w:rsid w:val="00715AF5"/>
    <w:rsid w:val="0072073A"/>
    <w:rsid w:val="00723B23"/>
    <w:rsid w:val="007342B5"/>
    <w:rsid w:val="00734A5B"/>
    <w:rsid w:val="00743F98"/>
    <w:rsid w:val="00744E76"/>
    <w:rsid w:val="00750D6D"/>
    <w:rsid w:val="00757D40"/>
    <w:rsid w:val="00763A61"/>
    <w:rsid w:val="007662B5"/>
    <w:rsid w:val="0078050D"/>
    <w:rsid w:val="00781F0F"/>
    <w:rsid w:val="0078727C"/>
    <w:rsid w:val="0079049D"/>
    <w:rsid w:val="00793DC5"/>
    <w:rsid w:val="00796823"/>
    <w:rsid w:val="007A2E55"/>
    <w:rsid w:val="007A417D"/>
    <w:rsid w:val="007B18D8"/>
    <w:rsid w:val="007B667E"/>
    <w:rsid w:val="007B783E"/>
    <w:rsid w:val="007B7C7C"/>
    <w:rsid w:val="007C095F"/>
    <w:rsid w:val="007C2DD0"/>
    <w:rsid w:val="007D39E8"/>
    <w:rsid w:val="007D5634"/>
    <w:rsid w:val="007F282B"/>
    <w:rsid w:val="007F2E08"/>
    <w:rsid w:val="008006D3"/>
    <w:rsid w:val="008024FA"/>
    <w:rsid w:val="008028A4"/>
    <w:rsid w:val="00813245"/>
    <w:rsid w:val="00820ADB"/>
    <w:rsid w:val="00822927"/>
    <w:rsid w:val="008238AC"/>
    <w:rsid w:val="0082415E"/>
    <w:rsid w:val="00826328"/>
    <w:rsid w:val="00830BBC"/>
    <w:rsid w:val="008324C9"/>
    <w:rsid w:val="00840180"/>
    <w:rsid w:val="00840DE0"/>
    <w:rsid w:val="00847CD0"/>
    <w:rsid w:val="00851C36"/>
    <w:rsid w:val="008607A8"/>
    <w:rsid w:val="0086354A"/>
    <w:rsid w:val="00864B8D"/>
    <w:rsid w:val="008768CA"/>
    <w:rsid w:val="00877E03"/>
    <w:rsid w:val="00877EF9"/>
    <w:rsid w:val="008803E5"/>
    <w:rsid w:val="00880559"/>
    <w:rsid w:val="0088267D"/>
    <w:rsid w:val="00883D36"/>
    <w:rsid w:val="008B5306"/>
    <w:rsid w:val="008B549E"/>
    <w:rsid w:val="008B54E8"/>
    <w:rsid w:val="008C2E2A"/>
    <w:rsid w:val="008C3057"/>
    <w:rsid w:val="008D0C8C"/>
    <w:rsid w:val="008D2CA6"/>
    <w:rsid w:val="008D2E4D"/>
    <w:rsid w:val="008E5C78"/>
    <w:rsid w:val="008F396F"/>
    <w:rsid w:val="008F3DCD"/>
    <w:rsid w:val="0090271F"/>
    <w:rsid w:val="00902DB9"/>
    <w:rsid w:val="0090466A"/>
    <w:rsid w:val="009046B8"/>
    <w:rsid w:val="00905E5A"/>
    <w:rsid w:val="00911F55"/>
    <w:rsid w:val="00914706"/>
    <w:rsid w:val="009221E6"/>
    <w:rsid w:val="00923655"/>
    <w:rsid w:val="009248C6"/>
    <w:rsid w:val="009339CB"/>
    <w:rsid w:val="00936071"/>
    <w:rsid w:val="009376CD"/>
    <w:rsid w:val="00940212"/>
    <w:rsid w:val="00940BE5"/>
    <w:rsid w:val="00942EC2"/>
    <w:rsid w:val="00951CAE"/>
    <w:rsid w:val="00961B32"/>
    <w:rsid w:val="00962509"/>
    <w:rsid w:val="00970DB3"/>
    <w:rsid w:val="00974BB0"/>
    <w:rsid w:val="00975BCD"/>
    <w:rsid w:val="009818A2"/>
    <w:rsid w:val="009861A5"/>
    <w:rsid w:val="00986678"/>
    <w:rsid w:val="00987BDC"/>
    <w:rsid w:val="00992062"/>
    <w:rsid w:val="009928A9"/>
    <w:rsid w:val="009A0AF3"/>
    <w:rsid w:val="009A2581"/>
    <w:rsid w:val="009A5265"/>
    <w:rsid w:val="009A709D"/>
    <w:rsid w:val="009B07CD"/>
    <w:rsid w:val="009C19E9"/>
    <w:rsid w:val="009C1CC7"/>
    <w:rsid w:val="009C6CFB"/>
    <w:rsid w:val="009D4729"/>
    <w:rsid w:val="009D56FB"/>
    <w:rsid w:val="009D5E9C"/>
    <w:rsid w:val="009D74A6"/>
    <w:rsid w:val="009E0E87"/>
    <w:rsid w:val="009E4E85"/>
    <w:rsid w:val="00A00BF5"/>
    <w:rsid w:val="00A10F02"/>
    <w:rsid w:val="00A17176"/>
    <w:rsid w:val="00A17530"/>
    <w:rsid w:val="00A204CA"/>
    <w:rsid w:val="00A209D6"/>
    <w:rsid w:val="00A21932"/>
    <w:rsid w:val="00A22738"/>
    <w:rsid w:val="00A2595E"/>
    <w:rsid w:val="00A30114"/>
    <w:rsid w:val="00A320DA"/>
    <w:rsid w:val="00A32C23"/>
    <w:rsid w:val="00A36F5F"/>
    <w:rsid w:val="00A40BF3"/>
    <w:rsid w:val="00A430EC"/>
    <w:rsid w:val="00A45AD3"/>
    <w:rsid w:val="00A53724"/>
    <w:rsid w:val="00A54B2B"/>
    <w:rsid w:val="00A703B6"/>
    <w:rsid w:val="00A75AA3"/>
    <w:rsid w:val="00A82346"/>
    <w:rsid w:val="00A83910"/>
    <w:rsid w:val="00A83BBF"/>
    <w:rsid w:val="00A92430"/>
    <w:rsid w:val="00A94FEE"/>
    <w:rsid w:val="00A9671C"/>
    <w:rsid w:val="00AA1553"/>
    <w:rsid w:val="00AB7106"/>
    <w:rsid w:val="00AC3565"/>
    <w:rsid w:val="00AC4E6F"/>
    <w:rsid w:val="00AC7D71"/>
    <w:rsid w:val="00AD0068"/>
    <w:rsid w:val="00AD0465"/>
    <w:rsid w:val="00AD7E7C"/>
    <w:rsid w:val="00AE0E04"/>
    <w:rsid w:val="00AE26D9"/>
    <w:rsid w:val="00AE274A"/>
    <w:rsid w:val="00AE52A1"/>
    <w:rsid w:val="00AE6102"/>
    <w:rsid w:val="00B05380"/>
    <w:rsid w:val="00B05962"/>
    <w:rsid w:val="00B14110"/>
    <w:rsid w:val="00B15449"/>
    <w:rsid w:val="00B16C2F"/>
    <w:rsid w:val="00B24461"/>
    <w:rsid w:val="00B27303"/>
    <w:rsid w:val="00B311F9"/>
    <w:rsid w:val="00B31BDF"/>
    <w:rsid w:val="00B32952"/>
    <w:rsid w:val="00B36C9E"/>
    <w:rsid w:val="00B47FD1"/>
    <w:rsid w:val="00B516BB"/>
    <w:rsid w:val="00B5751D"/>
    <w:rsid w:val="00B669E9"/>
    <w:rsid w:val="00B66BFA"/>
    <w:rsid w:val="00B738F5"/>
    <w:rsid w:val="00B74F5E"/>
    <w:rsid w:val="00B7538C"/>
    <w:rsid w:val="00B7631C"/>
    <w:rsid w:val="00B8067A"/>
    <w:rsid w:val="00B835B6"/>
    <w:rsid w:val="00B84DB2"/>
    <w:rsid w:val="00B85614"/>
    <w:rsid w:val="00B92BFE"/>
    <w:rsid w:val="00B93D88"/>
    <w:rsid w:val="00B94915"/>
    <w:rsid w:val="00B9585B"/>
    <w:rsid w:val="00BB2011"/>
    <w:rsid w:val="00BB2680"/>
    <w:rsid w:val="00BC0439"/>
    <w:rsid w:val="00BC3555"/>
    <w:rsid w:val="00BD0484"/>
    <w:rsid w:val="00BD3926"/>
    <w:rsid w:val="00BD3E9C"/>
    <w:rsid w:val="00BE167B"/>
    <w:rsid w:val="00BE18F0"/>
    <w:rsid w:val="00BE1AA1"/>
    <w:rsid w:val="00BE28E6"/>
    <w:rsid w:val="00BE44C0"/>
    <w:rsid w:val="00BF6F3A"/>
    <w:rsid w:val="00C039F0"/>
    <w:rsid w:val="00C07241"/>
    <w:rsid w:val="00C11428"/>
    <w:rsid w:val="00C12665"/>
    <w:rsid w:val="00C1270F"/>
    <w:rsid w:val="00C12B51"/>
    <w:rsid w:val="00C24650"/>
    <w:rsid w:val="00C25465"/>
    <w:rsid w:val="00C31806"/>
    <w:rsid w:val="00C33079"/>
    <w:rsid w:val="00C347CA"/>
    <w:rsid w:val="00C37E71"/>
    <w:rsid w:val="00C37EDF"/>
    <w:rsid w:val="00C418FD"/>
    <w:rsid w:val="00C549F1"/>
    <w:rsid w:val="00C55A12"/>
    <w:rsid w:val="00C5610A"/>
    <w:rsid w:val="00C606CC"/>
    <w:rsid w:val="00C62043"/>
    <w:rsid w:val="00C6553E"/>
    <w:rsid w:val="00C670F6"/>
    <w:rsid w:val="00C764B2"/>
    <w:rsid w:val="00C83A13"/>
    <w:rsid w:val="00C83EB1"/>
    <w:rsid w:val="00C843CB"/>
    <w:rsid w:val="00C86F10"/>
    <w:rsid w:val="00C9068C"/>
    <w:rsid w:val="00C9091F"/>
    <w:rsid w:val="00C92967"/>
    <w:rsid w:val="00C97EFA"/>
    <w:rsid w:val="00CA3D0C"/>
    <w:rsid w:val="00CA4D18"/>
    <w:rsid w:val="00CA654B"/>
    <w:rsid w:val="00CB183F"/>
    <w:rsid w:val="00CB72B8"/>
    <w:rsid w:val="00CC1A2B"/>
    <w:rsid w:val="00CC52D8"/>
    <w:rsid w:val="00CD0BA8"/>
    <w:rsid w:val="00CD4C7B"/>
    <w:rsid w:val="00CD58FE"/>
    <w:rsid w:val="00CE2092"/>
    <w:rsid w:val="00CE7A2E"/>
    <w:rsid w:val="00D0251B"/>
    <w:rsid w:val="00D30DB7"/>
    <w:rsid w:val="00D33BE3"/>
    <w:rsid w:val="00D34B98"/>
    <w:rsid w:val="00D36F45"/>
    <w:rsid w:val="00D3792D"/>
    <w:rsid w:val="00D43A44"/>
    <w:rsid w:val="00D54820"/>
    <w:rsid w:val="00D55E47"/>
    <w:rsid w:val="00D62E19"/>
    <w:rsid w:val="00D6524B"/>
    <w:rsid w:val="00D67CD1"/>
    <w:rsid w:val="00D72C5E"/>
    <w:rsid w:val="00D738D6"/>
    <w:rsid w:val="00D80795"/>
    <w:rsid w:val="00D81607"/>
    <w:rsid w:val="00D83984"/>
    <w:rsid w:val="00D854BE"/>
    <w:rsid w:val="00D87E00"/>
    <w:rsid w:val="00D9134D"/>
    <w:rsid w:val="00D96D11"/>
    <w:rsid w:val="00DA1097"/>
    <w:rsid w:val="00DA133A"/>
    <w:rsid w:val="00DA1415"/>
    <w:rsid w:val="00DA15A2"/>
    <w:rsid w:val="00DA7A03"/>
    <w:rsid w:val="00DB0DB8"/>
    <w:rsid w:val="00DB1818"/>
    <w:rsid w:val="00DB4120"/>
    <w:rsid w:val="00DC309B"/>
    <w:rsid w:val="00DC4DA2"/>
    <w:rsid w:val="00DC5261"/>
    <w:rsid w:val="00DD6703"/>
    <w:rsid w:val="00DD700E"/>
    <w:rsid w:val="00DE25D2"/>
    <w:rsid w:val="00DE37B7"/>
    <w:rsid w:val="00DF0CD8"/>
    <w:rsid w:val="00DF7C20"/>
    <w:rsid w:val="00E00722"/>
    <w:rsid w:val="00E038FB"/>
    <w:rsid w:val="00E124AC"/>
    <w:rsid w:val="00E25F61"/>
    <w:rsid w:val="00E33431"/>
    <w:rsid w:val="00E42A2B"/>
    <w:rsid w:val="00E46C08"/>
    <w:rsid w:val="00E471CF"/>
    <w:rsid w:val="00E6205B"/>
    <w:rsid w:val="00E62835"/>
    <w:rsid w:val="00E6480E"/>
    <w:rsid w:val="00E77645"/>
    <w:rsid w:val="00E83697"/>
    <w:rsid w:val="00E859B6"/>
    <w:rsid w:val="00EA09A4"/>
    <w:rsid w:val="00EA66C9"/>
    <w:rsid w:val="00EB1FF6"/>
    <w:rsid w:val="00EB4B43"/>
    <w:rsid w:val="00EB5D32"/>
    <w:rsid w:val="00EC0BEE"/>
    <w:rsid w:val="00EC23CD"/>
    <w:rsid w:val="00EC32B1"/>
    <w:rsid w:val="00EC3E50"/>
    <w:rsid w:val="00EC481F"/>
    <w:rsid w:val="00EC4A25"/>
    <w:rsid w:val="00EC4A72"/>
    <w:rsid w:val="00EC5F07"/>
    <w:rsid w:val="00ED46B3"/>
    <w:rsid w:val="00EF612C"/>
    <w:rsid w:val="00F025A2"/>
    <w:rsid w:val="00F036E9"/>
    <w:rsid w:val="00F0398D"/>
    <w:rsid w:val="00F07388"/>
    <w:rsid w:val="00F1760F"/>
    <w:rsid w:val="00F2026E"/>
    <w:rsid w:val="00F2210A"/>
    <w:rsid w:val="00F24503"/>
    <w:rsid w:val="00F257E0"/>
    <w:rsid w:val="00F30934"/>
    <w:rsid w:val="00F31372"/>
    <w:rsid w:val="00F37743"/>
    <w:rsid w:val="00F40C2F"/>
    <w:rsid w:val="00F42493"/>
    <w:rsid w:val="00F503E5"/>
    <w:rsid w:val="00F54A3D"/>
    <w:rsid w:val="00F54C5E"/>
    <w:rsid w:val="00F54CB0"/>
    <w:rsid w:val="00F579CD"/>
    <w:rsid w:val="00F617C7"/>
    <w:rsid w:val="00F638A1"/>
    <w:rsid w:val="00F6513D"/>
    <w:rsid w:val="00F653B8"/>
    <w:rsid w:val="00F71B89"/>
    <w:rsid w:val="00F7353C"/>
    <w:rsid w:val="00F76F8F"/>
    <w:rsid w:val="00F80A13"/>
    <w:rsid w:val="00F87048"/>
    <w:rsid w:val="00F87257"/>
    <w:rsid w:val="00F90492"/>
    <w:rsid w:val="00F941DF"/>
    <w:rsid w:val="00F9631D"/>
    <w:rsid w:val="00FA0541"/>
    <w:rsid w:val="00FA1266"/>
    <w:rsid w:val="00FA345E"/>
    <w:rsid w:val="00FB1733"/>
    <w:rsid w:val="00FB36FA"/>
    <w:rsid w:val="00FB551D"/>
    <w:rsid w:val="00FC0013"/>
    <w:rsid w:val="00FC1192"/>
    <w:rsid w:val="00FD08E0"/>
    <w:rsid w:val="00FD4D69"/>
    <w:rsid w:val="00FE106D"/>
    <w:rsid w:val="00FE251B"/>
    <w:rsid w:val="00FF0D43"/>
    <w:rsid w:val="00FF2A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ALCar">
    <w:name w:val="TAL Car"/>
    <w:link w:val="TAL"/>
    <w:qFormat/>
    <w:rsid w:val="009D5E9C"/>
    <w:rPr>
      <w:rFonts w:ascii="Arial" w:hAnsi="Arial"/>
      <w:sz w:val="18"/>
      <w:lang w:eastAsia="en-US"/>
    </w:rPr>
  </w:style>
  <w:style w:type="character" w:customStyle="1" w:styleId="NOChar">
    <w:name w:val="NO Char"/>
    <w:link w:val="NO"/>
    <w:qFormat/>
    <w:rsid w:val="0002066D"/>
    <w:rPr>
      <w:lang w:eastAsia="en-US"/>
    </w:rPr>
  </w:style>
  <w:style w:type="character" w:customStyle="1" w:styleId="B1Char1">
    <w:name w:val="B1 Char1"/>
    <w:link w:val="B1"/>
    <w:qFormat/>
    <w:rsid w:val="0002066D"/>
    <w:rPr>
      <w:lang w:eastAsia="en-US"/>
    </w:rPr>
  </w:style>
  <w:style w:type="character" w:customStyle="1" w:styleId="B2Char">
    <w:name w:val="B2 Char"/>
    <w:link w:val="B2"/>
    <w:qFormat/>
    <w:rsid w:val="0002066D"/>
    <w:rPr>
      <w:lang w:eastAsia="en-US"/>
    </w:rPr>
  </w:style>
  <w:style w:type="character" w:customStyle="1" w:styleId="B3Char2">
    <w:name w:val="B3 Char2"/>
    <w:link w:val="B3"/>
    <w:qFormat/>
    <w:rsid w:val="0002066D"/>
    <w:rPr>
      <w:lang w:eastAsia="en-US"/>
    </w:rPr>
  </w:style>
  <w:style w:type="character" w:customStyle="1" w:styleId="B4Char">
    <w:name w:val="B4 Char"/>
    <w:link w:val="B4"/>
    <w:qFormat/>
    <w:rsid w:val="0002066D"/>
    <w:rPr>
      <w:lang w:eastAsia="en-US"/>
    </w:rPr>
  </w:style>
  <w:style w:type="character" w:customStyle="1" w:styleId="B5Char">
    <w:name w:val="B5 Char"/>
    <w:link w:val="B5"/>
    <w:qFormat/>
    <w:rsid w:val="0002066D"/>
    <w:rPr>
      <w:lang w:eastAsia="en-US"/>
    </w:rPr>
  </w:style>
  <w:style w:type="paragraph" w:customStyle="1" w:styleId="B6">
    <w:name w:val="B6"/>
    <w:basedOn w:val="B5"/>
    <w:link w:val="B6Char"/>
    <w:qFormat/>
    <w:rsid w:val="0002066D"/>
    <w:pPr>
      <w:overflowPunct w:val="0"/>
      <w:autoSpaceDE w:val="0"/>
      <w:autoSpaceDN w:val="0"/>
      <w:adjustRightInd w:val="0"/>
      <w:ind w:left="1985"/>
      <w:textAlignment w:val="baseline"/>
    </w:pPr>
    <w:rPr>
      <w:rFonts w:eastAsia="SimSun"/>
      <w:lang w:val="en-US" w:eastAsia="ja-JP"/>
    </w:rPr>
  </w:style>
  <w:style w:type="character" w:customStyle="1" w:styleId="B6Char">
    <w:name w:val="B6 Char"/>
    <w:link w:val="B6"/>
    <w:qFormat/>
    <w:rsid w:val="0002066D"/>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RBI5PAMIO524-1616901215-40592</_dlc_DocId>
    <_dlc_DocIdUrl xmlns="71c5aaf6-e6ce-465b-b873-5148d2a4c105">
      <Url>https://nokia.sharepoint.com/sites/gxp/_layouts/15/DocIdRedir.aspx?ID=RBI5PAMIO524-1616901215-40592</Url>
      <Description>RBI5PAMIO524-1616901215-40592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purl.org/dc/elements/1.1/"/>
    <ds:schemaRef ds:uri="http://purl.org/dc/terms/"/>
    <ds:schemaRef ds:uri="http://schemas.microsoft.com/office/2006/metadata/properties"/>
    <ds:schemaRef ds:uri="http://www.w3.org/XML/1998/namespace"/>
    <ds:schemaRef ds:uri="71c5aaf6-e6ce-465b-b873-5148d2a4c105"/>
    <ds:schemaRef ds:uri="http://schemas.microsoft.com/office/2006/documentManagement/types"/>
    <ds:schemaRef ds:uri="7275bb01-7583-478d-bc14-e839a2dd5989"/>
    <ds:schemaRef ds:uri="http://schemas.openxmlformats.org/package/2006/metadata/core-properties"/>
    <ds:schemaRef ds:uri="http://purl.org/dc/dcmitype/"/>
    <ds:schemaRef ds:uri="http://schemas.microsoft.com/office/infopath/2007/PartnerControls"/>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3571</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2</cp:revision>
  <dcterms:created xsi:type="dcterms:W3CDTF">2025-02-07T04:40:00Z</dcterms:created>
  <dcterms:modified xsi:type="dcterms:W3CDTF">2025-02-07T04:40:00Z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579af747-08c0-4da1-a812-c7e6318849bf</vt:lpwstr>
  </property>
</Properties>
</file>